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479042" w14:textId="77777777" w:rsidR="00F24ED5" w:rsidRPr="00F24ED5" w:rsidRDefault="00F24ED5">
      <w:pPr>
        <w:pStyle w:val="LO-Normal1"/>
        <w:jc w:val="center"/>
        <w:rPr>
          <w:rFonts w:asciiTheme="minorHAnsi" w:hAnsiTheme="minorHAnsi" w:cstheme="minorHAnsi"/>
          <w:b/>
          <w:bCs/>
          <w:color w:val="000000"/>
          <w:sz w:val="21"/>
          <w:szCs w:val="21"/>
          <w:lang w:eastAsia="lt-LT"/>
        </w:rPr>
      </w:pPr>
      <w:r w:rsidRPr="00F24ED5">
        <w:rPr>
          <w:rFonts w:asciiTheme="minorHAnsi" w:hAnsiTheme="minorHAnsi" w:cstheme="minorHAnsi"/>
          <w:b/>
          <w:bCs/>
          <w:color w:val="000000"/>
          <w:sz w:val="21"/>
          <w:szCs w:val="21"/>
          <w:lang w:eastAsia="lt-LT"/>
        </w:rPr>
        <w:t>INFORMACIJA APIE SIŪLOMĄ PREKĘ</w:t>
      </w:r>
    </w:p>
    <w:p w14:paraId="02698381" w14:textId="5460E53F" w:rsidR="00904276" w:rsidRPr="00F24ED5" w:rsidRDefault="003C6309">
      <w:pPr>
        <w:pStyle w:val="LO-Normal1"/>
        <w:jc w:val="center"/>
        <w:rPr>
          <w:rFonts w:asciiTheme="minorHAnsi" w:hAnsiTheme="minorHAnsi" w:cstheme="minorHAnsi"/>
          <w:b/>
          <w:bCs/>
          <w:color w:val="000000"/>
          <w:sz w:val="21"/>
          <w:szCs w:val="21"/>
          <w:lang w:eastAsia="lt-LT"/>
        </w:rPr>
      </w:pPr>
      <w:r w:rsidRPr="00F24ED5">
        <w:rPr>
          <w:rFonts w:asciiTheme="minorHAnsi" w:hAnsiTheme="minorHAnsi" w:cstheme="minorHAnsi"/>
          <w:b/>
          <w:bCs/>
          <w:color w:val="000000"/>
          <w:sz w:val="21"/>
          <w:szCs w:val="21"/>
          <w:lang w:eastAsia="lt-LT"/>
        </w:rPr>
        <w:t xml:space="preserve">VASARINIŲ </w:t>
      </w:r>
      <w:r w:rsidR="006158BA" w:rsidRPr="00F24ED5">
        <w:rPr>
          <w:rFonts w:asciiTheme="minorHAnsi" w:hAnsiTheme="minorHAnsi" w:cstheme="minorHAnsi"/>
          <w:b/>
          <w:bCs/>
          <w:color w:val="000000"/>
          <w:sz w:val="21"/>
          <w:szCs w:val="21"/>
          <w:lang w:eastAsia="lt-LT"/>
        </w:rPr>
        <w:t xml:space="preserve">MARŠKINĖLIŲ </w:t>
      </w:r>
    </w:p>
    <w:p w14:paraId="7CB92734" w14:textId="77777777" w:rsidR="00F24ED5" w:rsidRPr="00F24ED5" w:rsidRDefault="00F24ED5">
      <w:pPr>
        <w:pStyle w:val="LO-Normal1"/>
        <w:jc w:val="center"/>
        <w:rPr>
          <w:rFonts w:asciiTheme="minorHAnsi" w:hAnsiTheme="minorHAnsi" w:cstheme="minorHAnsi"/>
          <w:b/>
          <w:bCs/>
          <w:color w:val="000000"/>
          <w:sz w:val="21"/>
          <w:szCs w:val="21"/>
          <w:lang w:eastAsia="lt-LT"/>
        </w:rPr>
      </w:pPr>
    </w:p>
    <w:p w14:paraId="4B38E7C4" w14:textId="2F4DCAC5" w:rsidR="00F24ED5" w:rsidRPr="00F24ED5" w:rsidRDefault="00F24ED5" w:rsidP="00F24ED5">
      <w:pPr>
        <w:pStyle w:val="LO-Normal7"/>
        <w:ind w:firstLine="1296"/>
        <w:rPr>
          <w:rFonts w:asciiTheme="minorHAnsi" w:hAnsiTheme="minorHAnsi" w:cstheme="minorHAnsi"/>
          <w:b/>
          <w:bCs/>
          <w:color w:val="000000"/>
          <w:sz w:val="21"/>
          <w:szCs w:val="21"/>
          <w:lang w:eastAsia="lt-LT"/>
        </w:rPr>
      </w:pPr>
      <w:r w:rsidRPr="00F24ED5">
        <w:rPr>
          <w:rFonts w:asciiTheme="minorHAnsi" w:hAnsiTheme="minorHAnsi" w:cstheme="minorHAnsi"/>
          <w:color w:val="000000"/>
          <w:sz w:val="21"/>
          <w:szCs w:val="21"/>
          <w:lang w:eastAsia="lt-LT"/>
        </w:rPr>
        <w:t>Patvirtiname, kad siūlomos prekės visiškai atitinka pirkimmo sąlygose nustatytus techninius reikalavimus. Geresnių techninių charakteristikų prekės bus laikomos atitinkančiomis techninės specifikacijos reikalavimus</w:t>
      </w:r>
      <w:r w:rsidRPr="00F24ED5">
        <w:rPr>
          <w:rFonts w:asciiTheme="minorHAnsi" w:hAnsiTheme="minorHAnsi" w:cstheme="minorHAnsi"/>
          <w:color w:val="000000"/>
          <w:sz w:val="21"/>
          <w:szCs w:val="21"/>
          <w:lang w:eastAsia="lt-LT"/>
        </w:rPr>
        <w:t>.</w:t>
      </w:r>
    </w:p>
    <w:p w14:paraId="3FB21050" w14:textId="77777777" w:rsidR="00904276" w:rsidRPr="00F24ED5" w:rsidRDefault="00904276">
      <w:pPr>
        <w:pStyle w:val="LO-Normal1"/>
        <w:rPr>
          <w:rFonts w:asciiTheme="minorHAnsi" w:hAnsiTheme="minorHAnsi" w:cstheme="minorHAnsi"/>
          <w:sz w:val="21"/>
          <w:szCs w:val="21"/>
        </w:rPr>
      </w:pPr>
    </w:p>
    <w:tbl>
      <w:tblPr>
        <w:tblW w:w="9636" w:type="dxa"/>
        <w:tblInd w:w="-8" w:type="dxa"/>
        <w:tblCellMar>
          <w:top w:w="57" w:type="dxa"/>
          <w:left w:w="45" w:type="dxa"/>
          <w:bottom w:w="57" w:type="dxa"/>
          <w:right w:w="0" w:type="dxa"/>
        </w:tblCellMar>
        <w:tblLook w:val="0000" w:firstRow="0" w:lastRow="0" w:firstColumn="0" w:lastColumn="0" w:noHBand="0" w:noVBand="0"/>
      </w:tblPr>
      <w:tblGrid>
        <w:gridCol w:w="2960"/>
        <w:gridCol w:w="3523"/>
        <w:gridCol w:w="3153"/>
      </w:tblGrid>
      <w:tr w:rsidR="00F24ED5" w:rsidRPr="00F24ED5" w14:paraId="53643E02" w14:textId="748D2C86" w:rsidTr="00F24ED5">
        <w:tc>
          <w:tcPr>
            <w:tcW w:w="2960" w:type="dxa"/>
            <w:tcBorders>
              <w:top w:val="single" w:sz="4" w:space="0" w:color="000001"/>
              <w:left w:val="single" w:sz="4" w:space="0" w:color="000001"/>
              <w:bottom w:val="single" w:sz="4" w:space="0" w:color="000001"/>
              <w:right w:val="single" w:sz="4" w:space="0" w:color="000001"/>
            </w:tcBorders>
          </w:tcPr>
          <w:p w14:paraId="2D28A661"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b/>
                <w:bCs/>
                <w:sz w:val="21"/>
                <w:szCs w:val="21"/>
              </w:rPr>
              <w:t>Rodiklio pavadinimas, dimensija</w:t>
            </w:r>
            <w:r w:rsidRPr="00F24ED5">
              <w:rPr>
                <w:rFonts w:asciiTheme="minorHAnsi" w:hAnsiTheme="minorHAnsi" w:cstheme="minorHAnsi"/>
                <w:sz w:val="21"/>
                <w:szCs w:val="21"/>
              </w:rPr>
              <w:tab/>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0B839E80" w14:textId="77777777" w:rsidR="00F24ED5" w:rsidRPr="00F24ED5" w:rsidRDefault="00F24ED5" w:rsidP="00F24ED5">
            <w:pPr>
              <w:pStyle w:val="LO-Normal1"/>
              <w:jc w:val="center"/>
              <w:rPr>
                <w:rFonts w:asciiTheme="minorHAnsi" w:hAnsiTheme="minorHAnsi" w:cstheme="minorHAnsi"/>
                <w:b/>
                <w:bCs/>
                <w:sz w:val="21"/>
                <w:szCs w:val="21"/>
              </w:rPr>
            </w:pPr>
            <w:r w:rsidRPr="00F24ED5">
              <w:rPr>
                <w:rFonts w:asciiTheme="minorHAnsi" w:hAnsiTheme="minorHAnsi" w:cstheme="minorHAnsi"/>
                <w:b/>
                <w:bCs/>
                <w:sz w:val="21"/>
                <w:szCs w:val="21"/>
              </w:rPr>
              <w:t>Rodiklio reikšmė</w:t>
            </w:r>
          </w:p>
        </w:tc>
        <w:tc>
          <w:tcPr>
            <w:tcW w:w="3153" w:type="dxa"/>
            <w:tcBorders>
              <w:top w:val="single" w:sz="4" w:space="0" w:color="auto"/>
              <w:left w:val="single" w:sz="4" w:space="0" w:color="auto"/>
              <w:bottom w:val="single" w:sz="4" w:space="0" w:color="auto"/>
              <w:right w:val="single" w:sz="4" w:space="0" w:color="auto"/>
            </w:tcBorders>
          </w:tcPr>
          <w:p w14:paraId="7F9C6700" w14:textId="77777777" w:rsidR="00F24ED5" w:rsidRPr="00F24ED5" w:rsidRDefault="00F24ED5" w:rsidP="00F24ED5">
            <w:pPr>
              <w:pStyle w:val="LO-Normal7"/>
              <w:jc w:val="center"/>
              <w:rPr>
                <w:rFonts w:asciiTheme="minorHAnsi" w:hAnsiTheme="minorHAnsi" w:cstheme="minorHAnsi"/>
                <w:b/>
                <w:bCs/>
                <w:sz w:val="21"/>
                <w:szCs w:val="21"/>
              </w:rPr>
            </w:pPr>
            <w:r w:rsidRPr="00F24ED5">
              <w:rPr>
                <w:rFonts w:asciiTheme="minorHAnsi" w:hAnsiTheme="minorHAnsi" w:cstheme="minorHAnsi"/>
                <w:b/>
                <w:bCs/>
                <w:color w:val="EE0000"/>
                <w:sz w:val="21"/>
                <w:szCs w:val="21"/>
              </w:rPr>
              <w:t>Pildo tiekėjas</w:t>
            </w:r>
            <w:r w:rsidRPr="00F24ED5">
              <w:rPr>
                <w:rFonts w:asciiTheme="minorHAnsi" w:hAnsiTheme="minorHAnsi" w:cstheme="minorHAnsi"/>
                <w:b/>
                <w:bCs/>
                <w:sz w:val="21"/>
                <w:szCs w:val="21"/>
              </w:rPr>
              <w:t xml:space="preserve">: nurodomi siūlomos prekės techniniai parametrai </w:t>
            </w:r>
          </w:p>
          <w:p w14:paraId="66F21779" w14:textId="2E286356" w:rsidR="00F24ED5" w:rsidRPr="00F24ED5" w:rsidRDefault="00F24ED5" w:rsidP="00F24ED5">
            <w:pPr>
              <w:pStyle w:val="LO-Normal1"/>
              <w:jc w:val="center"/>
              <w:rPr>
                <w:rFonts w:asciiTheme="minorHAnsi" w:hAnsiTheme="minorHAnsi" w:cstheme="minorHAnsi"/>
                <w:b/>
                <w:bCs/>
                <w:sz w:val="21"/>
                <w:szCs w:val="21"/>
              </w:rPr>
            </w:pPr>
            <w:r w:rsidRPr="00F24ED5">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F24ED5" w:rsidRPr="00F24ED5" w14:paraId="23C64884" w14:textId="707B7477" w:rsidTr="00F24ED5">
        <w:tc>
          <w:tcPr>
            <w:tcW w:w="2960" w:type="dxa"/>
            <w:tcBorders>
              <w:left w:val="single" w:sz="4" w:space="0" w:color="000001"/>
              <w:bottom w:val="single" w:sz="4" w:space="0" w:color="000001"/>
              <w:right w:val="single" w:sz="4" w:space="0" w:color="000001"/>
            </w:tcBorders>
          </w:tcPr>
          <w:p w14:paraId="47ABC4B1"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 Įsigyjamos prekės</w:t>
            </w:r>
          </w:p>
        </w:tc>
        <w:tc>
          <w:tcPr>
            <w:tcW w:w="3523" w:type="dxa"/>
            <w:tcBorders>
              <w:left w:val="single" w:sz="4" w:space="0" w:color="000001"/>
              <w:bottom w:val="single" w:sz="4" w:space="0" w:color="000001"/>
              <w:right w:val="single" w:sz="4" w:space="0" w:color="auto"/>
            </w:tcBorders>
            <w:tcMar>
              <w:right w:w="57" w:type="dxa"/>
            </w:tcMar>
          </w:tcPr>
          <w:p w14:paraId="23A59EB5"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color w:val="000000"/>
                <w:sz w:val="21"/>
                <w:szCs w:val="21"/>
              </w:rPr>
              <w:t xml:space="preserve">Vasariniai marškinėliai  – vyriško ir moteriško modelių šviesiai mėlynos  spalvos  audinio. Marškinėliai įsigyjami </w:t>
            </w:r>
            <w:r w:rsidRPr="00F24ED5">
              <w:rPr>
                <w:rFonts w:asciiTheme="minorHAnsi" w:hAnsiTheme="minorHAnsi" w:cstheme="minorHAnsi"/>
                <w:sz w:val="21"/>
                <w:szCs w:val="21"/>
              </w:rPr>
              <w:t>su  antsiuvu.</w:t>
            </w:r>
            <w:r w:rsidRPr="00F24ED5">
              <w:rPr>
                <w:rFonts w:asciiTheme="minorHAnsi" w:hAnsiTheme="minorHAnsi" w:cstheme="minorHAnsi"/>
                <w:color w:val="000000"/>
                <w:sz w:val="21"/>
                <w:szCs w:val="21"/>
                <w:shd w:val="clear" w:color="auto" w:fill="FFFFFF"/>
              </w:rPr>
              <w:t xml:space="preserve"> Marškinėlių aprašymas patvirtintas Lietuvos Respublikos teisingumo ministro 2015 m. vasario 26 d. įsakymu Nr. 1R-48 „Dėl Bausmių vykdymo sistemos pareigūnų tarnybinės uniformos, kursantų uniformos ir skiriamųjų ženklų pavyzdžių patvirtinimo“.</w:t>
            </w:r>
          </w:p>
        </w:tc>
        <w:tc>
          <w:tcPr>
            <w:tcW w:w="3153" w:type="dxa"/>
            <w:tcBorders>
              <w:top w:val="single" w:sz="4" w:space="0" w:color="auto"/>
              <w:left w:val="single" w:sz="4" w:space="0" w:color="auto"/>
              <w:bottom w:val="single" w:sz="4" w:space="0" w:color="auto"/>
              <w:right w:val="single" w:sz="4" w:space="0" w:color="auto"/>
            </w:tcBorders>
          </w:tcPr>
          <w:p w14:paraId="4B2FEE91" w14:textId="77777777" w:rsidR="00F24ED5" w:rsidRPr="00F24ED5" w:rsidRDefault="00F24ED5" w:rsidP="00F24ED5">
            <w:pPr>
              <w:pStyle w:val="LO-Normal1"/>
              <w:jc w:val="both"/>
              <w:rPr>
                <w:rFonts w:asciiTheme="minorHAnsi" w:hAnsiTheme="minorHAnsi" w:cstheme="minorHAnsi"/>
                <w:color w:val="000000"/>
                <w:sz w:val="21"/>
                <w:szCs w:val="21"/>
              </w:rPr>
            </w:pPr>
          </w:p>
        </w:tc>
      </w:tr>
      <w:tr w:rsidR="00F24ED5" w:rsidRPr="00F24ED5" w14:paraId="76335B1D" w14:textId="08E01BE7" w:rsidTr="00F24ED5">
        <w:tc>
          <w:tcPr>
            <w:tcW w:w="2960" w:type="dxa"/>
            <w:tcBorders>
              <w:top w:val="single" w:sz="4" w:space="0" w:color="000001"/>
              <w:left w:val="single" w:sz="4" w:space="0" w:color="000001"/>
              <w:bottom w:val="single" w:sz="4" w:space="0" w:color="000001"/>
              <w:right w:val="single" w:sz="4" w:space="0" w:color="000001"/>
            </w:tcBorders>
          </w:tcPr>
          <w:p w14:paraId="08D8C3BA" w14:textId="3D32A248"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2. Audinio spalva</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7ED96CE4" w14:textId="3F81E664"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Medžiagos šviesiai mėlyna spalva turi būti artima pagal PANTONE TEXTILE spalvų katalogą kodui 16-4020 TPX . </w:t>
            </w:r>
          </w:p>
        </w:tc>
        <w:tc>
          <w:tcPr>
            <w:tcW w:w="3153" w:type="dxa"/>
            <w:tcBorders>
              <w:top w:val="single" w:sz="4" w:space="0" w:color="auto"/>
              <w:left w:val="single" w:sz="4" w:space="0" w:color="auto"/>
              <w:bottom w:val="single" w:sz="4" w:space="0" w:color="auto"/>
              <w:right w:val="single" w:sz="4" w:space="0" w:color="auto"/>
            </w:tcBorders>
          </w:tcPr>
          <w:p w14:paraId="189B1DA0"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0CE18E64" w14:textId="11CC3927" w:rsidTr="00F24ED5">
        <w:tc>
          <w:tcPr>
            <w:tcW w:w="2960" w:type="dxa"/>
            <w:tcBorders>
              <w:top w:val="single" w:sz="4" w:space="0" w:color="000001"/>
              <w:left w:val="single" w:sz="4" w:space="0" w:color="000001"/>
              <w:bottom w:val="single" w:sz="4" w:space="0" w:color="000001"/>
              <w:right w:val="single" w:sz="4" w:space="0" w:color="000001"/>
            </w:tcBorders>
          </w:tcPr>
          <w:p w14:paraId="2B3B6424"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3. Reikalavimai gaminių konstravimui</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207D959E"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Gaminio konstravimui turi būti panaudoti standarto </w:t>
            </w:r>
            <w:r w:rsidRPr="00F24ED5">
              <w:rPr>
                <w:rStyle w:val="cf01"/>
                <w:rFonts w:asciiTheme="minorHAnsi" w:hAnsiTheme="minorHAnsi" w:cstheme="minorHAnsi"/>
                <w:sz w:val="21"/>
                <w:szCs w:val="21"/>
                <w:lang w:bidi="ar-SA"/>
              </w:rPr>
              <w:t>LST EN ISO 8559-1:2021 „Drabužių dydžių žymėjimas. 1 dalis. Kūno matavimui skirtos antropometrinės apibrėžtys“</w:t>
            </w:r>
            <w:r w:rsidRPr="00F24ED5">
              <w:rPr>
                <w:rFonts w:asciiTheme="minorHAnsi" w:hAnsiTheme="minorHAnsi" w:cstheme="minorHAnsi"/>
                <w:sz w:val="21"/>
                <w:szCs w:val="21"/>
              </w:rPr>
              <w:t xml:space="preserve">  arba kito lygiaverčio  standarto duomenys.  Esant būtinybei, gali būti pareikalauta sukonstruoti ir pagaminti nestandartinių dydžių drabužių, neviršijant 2% užsakyto kiekio. Moteriški gaminiai nuo vyriškų gaminių skiriasi užsegimu ir drabužių konstravimu.</w:t>
            </w:r>
          </w:p>
        </w:tc>
        <w:tc>
          <w:tcPr>
            <w:tcW w:w="3153" w:type="dxa"/>
            <w:tcBorders>
              <w:top w:val="single" w:sz="4" w:space="0" w:color="auto"/>
              <w:left w:val="single" w:sz="4" w:space="0" w:color="auto"/>
              <w:bottom w:val="single" w:sz="4" w:space="0" w:color="auto"/>
              <w:right w:val="single" w:sz="4" w:space="0" w:color="auto"/>
            </w:tcBorders>
          </w:tcPr>
          <w:p w14:paraId="62B93F38"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767416D6" w14:textId="77BB2E11" w:rsidTr="00F24ED5">
        <w:tc>
          <w:tcPr>
            <w:tcW w:w="2960" w:type="dxa"/>
            <w:tcBorders>
              <w:top w:val="single" w:sz="4" w:space="0" w:color="000001"/>
              <w:left w:val="single" w:sz="4" w:space="0" w:color="000001"/>
              <w:bottom w:val="single" w:sz="4" w:space="0" w:color="000001"/>
              <w:right w:val="single" w:sz="4" w:space="0" w:color="000001"/>
            </w:tcBorders>
          </w:tcPr>
          <w:p w14:paraId="44204A73"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4. Reikalavimai gaminių dydžių nustatymui</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25D4F97E" w14:textId="25C4A6B5"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kern w:val="0"/>
                <w:sz w:val="21"/>
                <w:szCs w:val="21"/>
              </w:rPr>
              <w:t>Turi atitikti LST EN 13402-3:2017 standarto (Drabužių dydžių žymėjimas. 3 dalis. Dydžių ženklinimas pagal kūno matmenis ir intervalus)  arba lygiaverčio standarto reikalavimus normalaus kūno sudėjimo figūrai.</w:t>
            </w:r>
          </w:p>
        </w:tc>
        <w:tc>
          <w:tcPr>
            <w:tcW w:w="3153" w:type="dxa"/>
            <w:tcBorders>
              <w:top w:val="single" w:sz="4" w:space="0" w:color="auto"/>
              <w:left w:val="single" w:sz="4" w:space="0" w:color="auto"/>
              <w:bottom w:val="single" w:sz="4" w:space="0" w:color="auto"/>
              <w:right w:val="single" w:sz="4" w:space="0" w:color="auto"/>
            </w:tcBorders>
          </w:tcPr>
          <w:p w14:paraId="62E34380" w14:textId="77777777" w:rsidR="00F24ED5" w:rsidRPr="00F24ED5" w:rsidRDefault="00F24ED5" w:rsidP="00F24ED5">
            <w:pPr>
              <w:pStyle w:val="LO-Normal1"/>
              <w:jc w:val="both"/>
              <w:rPr>
                <w:rFonts w:asciiTheme="minorHAnsi" w:hAnsiTheme="minorHAnsi" w:cstheme="minorHAnsi"/>
                <w:kern w:val="0"/>
                <w:sz w:val="21"/>
                <w:szCs w:val="21"/>
              </w:rPr>
            </w:pPr>
          </w:p>
        </w:tc>
      </w:tr>
      <w:tr w:rsidR="00F24ED5" w:rsidRPr="00F24ED5" w14:paraId="20C8CDA0" w14:textId="58AD3F24" w:rsidTr="00F24ED5">
        <w:tc>
          <w:tcPr>
            <w:tcW w:w="2960" w:type="dxa"/>
            <w:tcBorders>
              <w:top w:val="single" w:sz="4" w:space="0" w:color="000001"/>
              <w:left w:val="single" w:sz="4" w:space="0" w:color="000001"/>
              <w:bottom w:val="single" w:sz="4" w:space="0" w:color="000001"/>
              <w:right w:val="single" w:sz="4" w:space="0" w:color="000001"/>
            </w:tcBorders>
          </w:tcPr>
          <w:p w14:paraId="01FB2F72" w14:textId="16BEAD77" w:rsidR="00F24ED5" w:rsidRPr="00F24ED5" w:rsidRDefault="00F24ED5" w:rsidP="00F24ED5">
            <w:pPr>
              <w:pStyle w:val="LO-Normal1"/>
              <w:rPr>
                <w:rFonts w:asciiTheme="minorHAnsi" w:hAnsiTheme="minorHAnsi" w:cstheme="minorHAnsi"/>
                <w:sz w:val="21"/>
                <w:szCs w:val="21"/>
              </w:rPr>
            </w:pPr>
            <w:r>
              <w:rPr>
                <w:rFonts w:asciiTheme="minorHAnsi" w:hAnsiTheme="minorHAnsi" w:cstheme="minorHAnsi"/>
                <w:sz w:val="21"/>
                <w:szCs w:val="21"/>
              </w:rPr>
              <w:lastRenderedPageBreak/>
              <w:t>5</w:t>
            </w:r>
            <w:r w:rsidRPr="00F24ED5">
              <w:rPr>
                <w:rFonts w:asciiTheme="minorHAnsi" w:hAnsiTheme="minorHAnsi" w:cstheme="minorHAnsi"/>
                <w:sz w:val="21"/>
                <w:szCs w:val="21"/>
              </w:rPr>
              <w:t>.  Medžiagų techninės charakteristikos</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1C57D539"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Marškinėlių siuvimui naudojamos medžiagos turi atitikti technines charakteristikas  pateiktas 1 lentelėje.  Neleidžiami detalių atspalviai. </w:t>
            </w:r>
          </w:p>
          <w:p w14:paraId="709BB702"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Tiekėjas per 30 dienų nuo sutarties pasirašymo privalo suderinti su Užsakovu priešgamybinius pavyzdžius ir gaminiuose naudojamos furnitūros pavyzdžius. Suderinti pavyzdžiai privalo būti patvirtinti abiejų šalių atstovų parašais.</w:t>
            </w:r>
          </w:p>
        </w:tc>
        <w:tc>
          <w:tcPr>
            <w:tcW w:w="3153" w:type="dxa"/>
            <w:tcBorders>
              <w:top w:val="single" w:sz="4" w:space="0" w:color="auto"/>
              <w:left w:val="single" w:sz="4" w:space="0" w:color="auto"/>
              <w:bottom w:val="single" w:sz="4" w:space="0" w:color="auto"/>
              <w:right w:val="single" w:sz="4" w:space="0" w:color="auto"/>
            </w:tcBorders>
          </w:tcPr>
          <w:p w14:paraId="095C1BDA"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30634C8D" w14:textId="2DA53085" w:rsidTr="00F24ED5">
        <w:tc>
          <w:tcPr>
            <w:tcW w:w="2960" w:type="dxa"/>
            <w:tcBorders>
              <w:top w:val="single" w:sz="4" w:space="0" w:color="000001"/>
              <w:left w:val="single" w:sz="4" w:space="0" w:color="000001"/>
              <w:bottom w:val="single" w:sz="4" w:space="0" w:color="000001"/>
              <w:right w:val="single" w:sz="4" w:space="0" w:color="000001"/>
            </w:tcBorders>
          </w:tcPr>
          <w:p w14:paraId="52853D61" w14:textId="31823291" w:rsidR="00F24ED5" w:rsidRPr="00F24ED5" w:rsidRDefault="00F24ED5" w:rsidP="00F24ED5">
            <w:pPr>
              <w:pStyle w:val="LO-Normal1"/>
              <w:rPr>
                <w:rFonts w:asciiTheme="minorHAnsi" w:hAnsiTheme="minorHAnsi" w:cstheme="minorHAnsi"/>
                <w:sz w:val="21"/>
                <w:szCs w:val="21"/>
              </w:rPr>
            </w:pPr>
            <w:r>
              <w:rPr>
                <w:rFonts w:asciiTheme="minorHAnsi" w:hAnsiTheme="minorHAnsi" w:cstheme="minorHAnsi"/>
                <w:sz w:val="21"/>
                <w:szCs w:val="21"/>
              </w:rPr>
              <w:t>6</w:t>
            </w:r>
            <w:r w:rsidRPr="00F24ED5">
              <w:rPr>
                <w:rFonts w:asciiTheme="minorHAnsi" w:hAnsiTheme="minorHAnsi" w:cstheme="minorHAnsi"/>
                <w:sz w:val="21"/>
                <w:szCs w:val="21"/>
              </w:rPr>
              <w:t>. Reikalavimai siuvimo siūlams</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5C908C4D"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Siuvimo siūlai turi būti armuoti poliesteriniai arba ne blogesnės kokybės, neblunkantys. Jų spalva turi atitikti pagrindinio audinio spalvą.</w:t>
            </w:r>
          </w:p>
        </w:tc>
        <w:tc>
          <w:tcPr>
            <w:tcW w:w="3153" w:type="dxa"/>
            <w:tcBorders>
              <w:top w:val="single" w:sz="4" w:space="0" w:color="auto"/>
              <w:left w:val="single" w:sz="4" w:space="0" w:color="auto"/>
              <w:bottom w:val="single" w:sz="4" w:space="0" w:color="auto"/>
              <w:right w:val="single" w:sz="4" w:space="0" w:color="auto"/>
            </w:tcBorders>
          </w:tcPr>
          <w:p w14:paraId="35432C3E"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5B153D35" w14:textId="6D051CC3" w:rsidTr="00F24ED5">
        <w:tc>
          <w:tcPr>
            <w:tcW w:w="2960" w:type="dxa"/>
            <w:tcBorders>
              <w:top w:val="single" w:sz="4" w:space="0" w:color="000001"/>
              <w:left w:val="single" w:sz="4" w:space="0" w:color="000001"/>
              <w:bottom w:val="single" w:sz="4" w:space="0" w:color="000001"/>
              <w:right w:val="single" w:sz="4" w:space="0" w:color="000001"/>
            </w:tcBorders>
          </w:tcPr>
          <w:p w14:paraId="6C7C8A3F" w14:textId="617E85A5" w:rsidR="00F24ED5" w:rsidRPr="00F24ED5" w:rsidRDefault="00F24ED5" w:rsidP="00F24ED5">
            <w:pPr>
              <w:pStyle w:val="LO-Normal1"/>
              <w:rPr>
                <w:rFonts w:asciiTheme="minorHAnsi" w:hAnsiTheme="minorHAnsi" w:cstheme="minorHAnsi"/>
                <w:sz w:val="21"/>
                <w:szCs w:val="21"/>
              </w:rPr>
            </w:pPr>
            <w:r>
              <w:rPr>
                <w:rFonts w:asciiTheme="minorHAnsi" w:hAnsiTheme="minorHAnsi" w:cstheme="minorHAnsi"/>
                <w:sz w:val="21"/>
                <w:szCs w:val="21"/>
              </w:rPr>
              <w:t>7</w:t>
            </w:r>
            <w:r w:rsidRPr="00F24ED5">
              <w:rPr>
                <w:rFonts w:asciiTheme="minorHAnsi" w:hAnsiTheme="minorHAnsi" w:cstheme="minorHAnsi"/>
                <w:sz w:val="21"/>
                <w:szCs w:val="21"/>
              </w:rPr>
              <w:t>. Reikalavimai siuvimo siūlėms</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00D0889A"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Siuvimo siūlų storis ir dygsnių tankumas turi užtikrinti siūlės stiprumą. Visų siūlių galai turi būti užtvirtinti. </w:t>
            </w:r>
          </w:p>
        </w:tc>
        <w:tc>
          <w:tcPr>
            <w:tcW w:w="3153" w:type="dxa"/>
            <w:tcBorders>
              <w:top w:val="single" w:sz="4" w:space="0" w:color="auto"/>
              <w:left w:val="single" w:sz="4" w:space="0" w:color="auto"/>
              <w:bottom w:val="single" w:sz="4" w:space="0" w:color="auto"/>
              <w:right w:val="single" w:sz="4" w:space="0" w:color="auto"/>
            </w:tcBorders>
          </w:tcPr>
          <w:p w14:paraId="782D67A9"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3138FA3C" w14:textId="00EEC44C" w:rsidTr="00F24ED5">
        <w:tc>
          <w:tcPr>
            <w:tcW w:w="2960" w:type="dxa"/>
            <w:tcBorders>
              <w:top w:val="single" w:sz="4" w:space="0" w:color="000001"/>
              <w:left w:val="single" w:sz="4" w:space="0" w:color="000001"/>
              <w:bottom w:val="single" w:sz="4" w:space="0" w:color="000001"/>
              <w:right w:val="single" w:sz="4" w:space="0" w:color="000001"/>
            </w:tcBorders>
          </w:tcPr>
          <w:p w14:paraId="58D9FC1C" w14:textId="35599DFB" w:rsidR="00F24ED5" w:rsidRPr="00F24ED5" w:rsidRDefault="00F24ED5" w:rsidP="00F24ED5">
            <w:pPr>
              <w:pStyle w:val="LO-Normal1"/>
              <w:rPr>
                <w:rFonts w:asciiTheme="minorHAnsi" w:hAnsiTheme="minorHAnsi" w:cstheme="minorHAnsi"/>
                <w:sz w:val="21"/>
                <w:szCs w:val="21"/>
              </w:rPr>
            </w:pPr>
            <w:r>
              <w:rPr>
                <w:rFonts w:asciiTheme="minorHAnsi" w:hAnsiTheme="minorHAnsi" w:cstheme="minorHAnsi"/>
                <w:sz w:val="21"/>
                <w:szCs w:val="21"/>
              </w:rPr>
              <w:t>8</w:t>
            </w:r>
            <w:r w:rsidRPr="00F24ED5">
              <w:rPr>
                <w:rFonts w:asciiTheme="minorHAnsi" w:hAnsiTheme="minorHAnsi" w:cstheme="minorHAnsi"/>
                <w:sz w:val="21"/>
                <w:szCs w:val="21"/>
              </w:rPr>
              <w:t>. Reikalavimai furnitūrai</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3DA9AC04" w14:textId="1F6589B8"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Gaminio siuvime naudojama furnitūra (siūlai, sagos, kibūs tekstiliniai užsegimai, spaudės, ir pan.) turi būti derančios prie gaminių pagrindinės spalvos ir patikimai tarnauti dėvėjimo metu (spaudės negali atsisegti ar iškristi, užtrauktukai  negali neužsisegti, elastinės juostos ir virvutės negali prarasti elastingumo ir pan.). Kibių užsegimų techninės charakteristikos pateikiamos 2 lentelėje.</w:t>
            </w:r>
          </w:p>
        </w:tc>
        <w:tc>
          <w:tcPr>
            <w:tcW w:w="3153" w:type="dxa"/>
            <w:tcBorders>
              <w:top w:val="single" w:sz="4" w:space="0" w:color="auto"/>
              <w:left w:val="single" w:sz="4" w:space="0" w:color="auto"/>
              <w:bottom w:val="single" w:sz="4" w:space="0" w:color="auto"/>
              <w:right w:val="single" w:sz="4" w:space="0" w:color="auto"/>
            </w:tcBorders>
          </w:tcPr>
          <w:p w14:paraId="62ED3B80"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16B48BAD" w14:textId="42107791" w:rsidTr="00F24ED5">
        <w:tc>
          <w:tcPr>
            <w:tcW w:w="2960" w:type="dxa"/>
            <w:tcBorders>
              <w:left w:val="single" w:sz="4" w:space="0" w:color="000001"/>
              <w:bottom w:val="single" w:sz="4" w:space="0" w:color="000001"/>
              <w:right w:val="single" w:sz="4" w:space="0" w:color="000001"/>
            </w:tcBorders>
          </w:tcPr>
          <w:p w14:paraId="71E48F09" w14:textId="50ABF2D7" w:rsidR="00F24ED5" w:rsidRPr="00F24ED5" w:rsidRDefault="00F24ED5" w:rsidP="00F24ED5">
            <w:pPr>
              <w:pStyle w:val="LO-Normal1"/>
              <w:rPr>
                <w:rFonts w:asciiTheme="minorHAnsi" w:hAnsiTheme="minorHAnsi" w:cstheme="minorHAnsi"/>
                <w:sz w:val="21"/>
                <w:szCs w:val="21"/>
              </w:rPr>
            </w:pPr>
            <w:r>
              <w:rPr>
                <w:rFonts w:asciiTheme="minorHAnsi" w:hAnsiTheme="minorHAnsi" w:cstheme="minorHAnsi"/>
                <w:sz w:val="21"/>
                <w:szCs w:val="21"/>
              </w:rPr>
              <w:t>9</w:t>
            </w:r>
            <w:r w:rsidRPr="00F24ED5">
              <w:rPr>
                <w:rFonts w:asciiTheme="minorHAnsi" w:hAnsiTheme="minorHAnsi" w:cstheme="minorHAnsi"/>
                <w:sz w:val="21"/>
                <w:szCs w:val="21"/>
              </w:rPr>
              <w:t>. Techniniai kokybiniai reikalavimai</w:t>
            </w:r>
          </w:p>
        </w:tc>
        <w:tc>
          <w:tcPr>
            <w:tcW w:w="3523" w:type="dxa"/>
            <w:tcBorders>
              <w:left w:val="single" w:sz="4" w:space="0" w:color="000001"/>
              <w:bottom w:val="single" w:sz="4" w:space="0" w:color="000001"/>
              <w:right w:val="single" w:sz="4" w:space="0" w:color="auto"/>
            </w:tcBorders>
            <w:tcMar>
              <w:right w:w="57" w:type="dxa"/>
            </w:tcMar>
          </w:tcPr>
          <w:p w14:paraId="685031CC"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Gaminiai turi būti geros konstrukcijos- nevaržyti judesių. </w:t>
            </w:r>
          </w:p>
          <w:p w14:paraId="67933DBE"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Gaminys turi turėti gerą prekinę išvaizdą, jo porinės detalės ir jų išdėstymas turi būti simetriški. Gaminio kokybė turi atitikti bendrus tos kategorijos gaminiams keliamus reikalavimus.</w:t>
            </w:r>
          </w:p>
        </w:tc>
        <w:tc>
          <w:tcPr>
            <w:tcW w:w="3153" w:type="dxa"/>
            <w:tcBorders>
              <w:top w:val="single" w:sz="4" w:space="0" w:color="auto"/>
              <w:left w:val="single" w:sz="4" w:space="0" w:color="auto"/>
              <w:bottom w:val="single" w:sz="4" w:space="0" w:color="auto"/>
              <w:right w:val="single" w:sz="4" w:space="0" w:color="auto"/>
            </w:tcBorders>
          </w:tcPr>
          <w:p w14:paraId="0CC7C15B"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6034DBFB" w14:textId="66518511" w:rsidTr="00F24ED5">
        <w:tc>
          <w:tcPr>
            <w:tcW w:w="2960" w:type="dxa"/>
            <w:tcBorders>
              <w:top w:val="single" w:sz="4" w:space="0" w:color="000001"/>
              <w:left w:val="single" w:sz="4" w:space="0" w:color="000001"/>
              <w:bottom w:val="single" w:sz="4" w:space="0" w:color="000001"/>
              <w:right w:val="single" w:sz="4" w:space="0" w:color="000001"/>
            </w:tcBorders>
          </w:tcPr>
          <w:p w14:paraId="275F23AC" w14:textId="044AE75D"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r>
              <w:rPr>
                <w:rFonts w:asciiTheme="minorHAnsi" w:hAnsiTheme="minorHAnsi" w:cstheme="minorHAnsi"/>
                <w:sz w:val="21"/>
                <w:szCs w:val="21"/>
              </w:rPr>
              <w:t>0</w:t>
            </w:r>
            <w:r w:rsidRPr="00F24ED5">
              <w:rPr>
                <w:rFonts w:asciiTheme="minorHAnsi" w:hAnsiTheme="minorHAnsi" w:cstheme="minorHAnsi"/>
                <w:sz w:val="21"/>
                <w:szCs w:val="21"/>
              </w:rPr>
              <w:t>. Medžiagų  ir siuvimo priedų kokybę bei atitikimą techniniams reikalavimams patvirtinantys dokumentai</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07E83D54" w14:textId="3B57B736" w:rsidR="00F24ED5" w:rsidRPr="00F24ED5" w:rsidRDefault="00F24ED5" w:rsidP="00F24ED5">
            <w:pPr>
              <w:pStyle w:val="LO-Normal3"/>
              <w:jc w:val="both"/>
              <w:rPr>
                <w:rFonts w:asciiTheme="minorHAnsi" w:hAnsiTheme="minorHAnsi" w:cstheme="minorHAnsi"/>
                <w:sz w:val="21"/>
                <w:szCs w:val="21"/>
              </w:rPr>
            </w:pPr>
            <w:r w:rsidRPr="00F24ED5">
              <w:rPr>
                <w:rFonts w:asciiTheme="minorHAnsi" w:hAnsiTheme="minorHAnsi" w:cstheme="minorHAnsi"/>
                <w:sz w:val="21"/>
                <w:szCs w:val="21"/>
              </w:rPr>
              <w:t xml:space="preserve">1. Konkurso dalyvis, kartu su pasiūlymo dokumentais, privalo pateikti siūlomo gaminio pagrindinės  medžiagos bandymų, atliktų notifikuotoje akredituotoje laboratorijoje, protokolų kopijas. Pirkėjo atskiru reikalavimu konkurso laimėtojas privalės pateikti laboratorijos protokolų originalus, patvirtinančius, kad prekė atitinka Pirkėjo nustatytas technines charakteristikas. Visi bandymai atliekami pagal galiojančius standartus. Bandymų metodai turi atitikti techniniuose reikalavimuose nurodytus (arba lygiaverčius) bandymo metodus, o </w:t>
            </w:r>
            <w:r w:rsidRPr="00F24ED5">
              <w:rPr>
                <w:rFonts w:asciiTheme="minorHAnsi" w:hAnsiTheme="minorHAnsi" w:cstheme="minorHAnsi"/>
                <w:sz w:val="21"/>
                <w:szCs w:val="21"/>
              </w:rPr>
              <w:lastRenderedPageBreak/>
              <w:t xml:space="preserve">reikšmės turi būti ne blogesnės už reikalaujamas reikšmes.  </w:t>
            </w:r>
          </w:p>
          <w:p w14:paraId="738569B3" w14:textId="23425BAD"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2. </w:t>
            </w:r>
            <w:r w:rsidRPr="00F24ED5">
              <w:rPr>
                <w:rFonts w:asciiTheme="minorHAnsi" w:hAnsiTheme="minorHAnsi" w:cstheme="minorHAnsi"/>
                <w:sz w:val="21"/>
                <w:szCs w:val="21"/>
                <w:lang w:eastAsia="lt-LT"/>
              </w:rPr>
              <w:t>Pirkėjui, kilus pagrįstų abejonių dėl tiekėjo gaminio ar medžiagų charakteristikų ar kokybinių rodiklių, pirkėjas turi teisę atlikti nepriklausomą pateiktų pavyzdžių tyrimą pasirinktoje akredituotoje laboratorijoje, savo lėšomis, o Tiekėjas privalo pateikti tiek pavyzdžių, kiek reikalinga kontroliniams tyrimams atlikti. Kontrolinių tyrimų rezultatai neginčijami ir laikomi galutiniais. Tiekėjo pasiūlymas atmetamas, kaip neatitinkantis techninės specifikacijos, jeigu bent vienas kontrolinių tyrimų rezultatas blogesnis už techninėje charakteristikoje nurodytus minimalius reikalavimus. Esant nepriklausomos laboratorijos tyrimų rezultatams blogesniems už tiekėjo pasiūlyme nurodytas reikšmes, iš Tiekėjo gali būti pareikalauta apmokėti visas Pirkėjo su tuo patirtas išlaidas.</w:t>
            </w:r>
          </w:p>
        </w:tc>
        <w:tc>
          <w:tcPr>
            <w:tcW w:w="3153" w:type="dxa"/>
            <w:tcBorders>
              <w:top w:val="single" w:sz="4" w:space="0" w:color="auto"/>
              <w:left w:val="single" w:sz="4" w:space="0" w:color="auto"/>
              <w:bottom w:val="single" w:sz="4" w:space="0" w:color="auto"/>
              <w:right w:val="single" w:sz="4" w:space="0" w:color="auto"/>
            </w:tcBorders>
          </w:tcPr>
          <w:p w14:paraId="606AC22D" w14:textId="77777777" w:rsidR="00F24ED5" w:rsidRPr="00F24ED5" w:rsidRDefault="00F24ED5" w:rsidP="00F24ED5">
            <w:pPr>
              <w:pStyle w:val="LO-Normal3"/>
              <w:jc w:val="both"/>
              <w:rPr>
                <w:rFonts w:asciiTheme="minorHAnsi" w:hAnsiTheme="minorHAnsi" w:cstheme="minorHAnsi"/>
                <w:sz w:val="21"/>
                <w:szCs w:val="21"/>
              </w:rPr>
            </w:pPr>
          </w:p>
        </w:tc>
      </w:tr>
      <w:tr w:rsidR="00F24ED5" w:rsidRPr="00F24ED5" w14:paraId="76EFE416" w14:textId="7AA832DA" w:rsidTr="00F24ED5">
        <w:tc>
          <w:tcPr>
            <w:tcW w:w="2960" w:type="dxa"/>
            <w:tcBorders>
              <w:top w:val="single" w:sz="4" w:space="0" w:color="000001"/>
              <w:left w:val="single" w:sz="4" w:space="0" w:color="000001"/>
              <w:bottom w:val="single" w:sz="4" w:space="0" w:color="000001"/>
              <w:right w:val="single" w:sz="4" w:space="0" w:color="000001"/>
            </w:tcBorders>
          </w:tcPr>
          <w:p w14:paraId="66E81202" w14:textId="6AA70526"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r>
              <w:rPr>
                <w:rFonts w:asciiTheme="minorHAnsi" w:hAnsiTheme="minorHAnsi" w:cstheme="minorHAnsi"/>
                <w:sz w:val="21"/>
                <w:szCs w:val="21"/>
              </w:rPr>
              <w:t>1</w:t>
            </w:r>
            <w:r w:rsidRPr="00F24ED5">
              <w:rPr>
                <w:rFonts w:asciiTheme="minorHAnsi" w:hAnsiTheme="minorHAnsi" w:cstheme="minorHAnsi"/>
                <w:sz w:val="21"/>
                <w:szCs w:val="21"/>
              </w:rPr>
              <w:t>. Gaminių ženklinimas, reikalavimai vidinėms etiketėms</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7007D128"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Kiekvienas gaminys turi būti paženklintas ir pažymėtas pagal Lietuvos Respublikoje galiojančią tvarką. Gaminio vidinėje etiketėje turi būti neišplaunamais dažais nurodytas gamintojas, dydis, audinio sudėtis, pagaminimo metai, priežiūros ženklų simboliai  pagal LST ISO 3758 :2023 arba lygiaverčius standartus. Etiketė ir jos prisiuvimo vieta derinama su Užsakovu po sutarties pasirašymo, tvirtinant priešgamybinį pavyzdį.</w:t>
            </w:r>
          </w:p>
        </w:tc>
        <w:tc>
          <w:tcPr>
            <w:tcW w:w="3153" w:type="dxa"/>
            <w:tcBorders>
              <w:top w:val="single" w:sz="4" w:space="0" w:color="auto"/>
              <w:left w:val="single" w:sz="4" w:space="0" w:color="auto"/>
              <w:bottom w:val="single" w:sz="4" w:space="0" w:color="auto"/>
              <w:right w:val="single" w:sz="4" w:space="0" w:color="auto"/>
            </w:tcBorders>
          </w:tcPr>
          <w:p w14:paraId="21B3D4BA"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52DD0B6D" w14:textId="0AF49D0B" w:rsidTr="00F24ED5">
        <w:tc>
          <w:tcPr>
            <w:tcW w:w="2960" w:type="dxa"/>
            <w:tcBorders>
              <w:top w:val="single" w:sz="4" w:space="0" w:color="000001"/>
              <w:left w:val="single" w:sz="4" w:space="0" w:color="000001"/>
              <w:bottom w:val="single" w:sz="4" w:space="0" w:color="000001"/>
              <w:right w:val="single" w:sz="4" w:space="0" w:color="000001"/>
            </w:tcBorders>
            <w:tcMar>
              <w:top w:w="55" w:type="dxa"/>
              <w:left w:w="55" w:type="dxa"/>
              <w:bottom w:w="55" w:type="dxa"/>
              <w:right w:w="55" w:type="dxa"/>
            </w:tcMar>
          </w:tcPr>
          <w:p w14:paraId="6C0E2A3C" w14:textId="7D70FCE5"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r>
              <w:rPr>
                <w:rFonts w:asciiTheme="minorHAnsi" w:hAnsiTheme="minorHAnsi" w:cstheme="minorHAnsi"/>
                <w:sz w:val="21"/>
                <w:szCs w:val="21"/>
              </w:rPr>
              <w:t>2</w:t>
            </w:r>
            <w:r w:rsidRPr="00F24ED5">
              <w:rPr>
                <w:rFonts w:asciiTheme="minorHAnsi" w:hAnsiTheme="minorHAnsi" w:cstheme="minorHAnsi"/>
                <w:sz w:val="21"/>
                <w:szCs w:val="21"/>
              </w:rPr>
              <w:t>.Atsarginės detalės</w:t>
            </w:r>
          </w:p>
        </w:tc>
        <w:tc>
          <w:tcPr>
            <w:tcW w:w="3523" w:type="dxa"/>
            <w:tcBorders>
              <w:top w:val="single" w:sz="4" w:space="0" w:color="000001"/>
              <w:left w:val="single" w:sz="4" w:space="0" w:color="000001"/>
              <w:bottom w:val="single" w:sz="4" w:space="0" w:color="000001"/>
              <w:right w:val="single" w:sz="4" w:space="0" w:color="auto"/>
            </w:tcBorders>
            <w:tcMar>
              <w:top w:w="55" w:type="dxa"/>
              <w:left w:w="55" w:type="dxa"/>
              <w:bottom w:w="55" w:type="dxa"/>
              <w:right w:w="55" w:type="dxa"/>
            </w:tcMar>
          </w:tcPr>
          <w:p w14:paraId="76771E94"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 xml:space="preserve">Prie kiekvieno gaminio turi būti pridėtas atsarginių sagų  komplektas. </w:t>
            </w:r>
          </w:p>
        </w:tc>
        <w:tc>
          <w:tcPr>
            <w:tcW w:w="3153" w:type="dxa"/>
            <w:tcBorders>
              <w:top w:val="single" w:sz="4" w:space="0" w:color="auto"/>
              <w:left w:val="single" w:sz="4" w:space="0" w:color="auto"/>
              <w:bottom w:val="single" w:sz="4" w:space="0" w:color="auto"/>
              <w:right w:val="single" w:sz="4" w:space="0" w:color="auto"/>
            </w:tcBorders>
          </w:tcPr>
          <w:p w14:paraId="65396EAF"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37CB1238" w14:textId="6758188C" w:rsidTr="00F24ED5">
        <w:tc>
          <w:tcPr>
            <w:tcW w:w="2960" w:type="dxa"/>
            <w:tcBorders>
              <w:left w:val="single" w:sz="4" w:space="0" w:color="000001"/>
              <w:bottom w:val="single" w:sz="4" w:space="0" w:color="000001"/>
              <w:right w:val="single" w:sz="4" w:space="0" w:color="000001"/>
            </w:tcBorders>
            <w:tcMar>
              <w:top w:w="55" w:type="dxa"/>
              <w:left w:w="55" w:type="dxa"/>
              <w:bottom w:w="55" w:type="dxa"/>
              <w:right w:w="55" w:type="dxa"/>
            </w:tcMar>
          </w:tcPr>
          <w:p w14:paraId="050C3196" w14:textId="6E562EF4"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r>
              <w:rPr>
                <w:rFonts w:asciiTheme="minorHAnsi" w:hAnsiTheme="minorHAnsi" w:cstheme="minorHAnsi"/>
                <w:sz w:val="21"/>
                <w:szCs w:val="21"/>
              </w:rPr>
              <w:t>3</w:t>
            </w:r>
            <w:r w:rsidRPr="00F24ED5">
              <w:rPr>
                <w:rFonts w:asciiTheme="minorHAnsi" w:hAnsiTheme="minorHAnsi" w:cstheme="minorHAnsi"/>
                <w:sz w:val="21"/>
                <w:szCs w:val="21"/>
              </w:rPr>
              <w:t>. Gaminių pakavimas</w:t>
            </w:r>
          </w:p>
        </w:tc>
        <w:tc>
          <w:tcPr>
            <w:tcW w:w="3523" w:type="dxa"/>
            <w:tcBorders>
              <w:left w:val="single" w:sz="4" w:space="0" w:color="000001"/>
              <w:bottom w:val="single" w:sz="4" w:space="0" w:color="000001"/>
              <w:right w:val="single" w:sz="4" w:space="0" w:color="auto"/>
            </w:tcBorders>
            <w:tcMar>
              <w:top w:w="55" w:type="dxa"/>
              <w:left w:w="55" w:type="dxa"/>
              <w:bottom w:w="55" w:type="dxa"/>
              <w:right w:w="55" w:type="dxa"/>
            </w:tcMar>
          </w:tcPr>
          <w:p w14:paraId="3FD70AEE"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Kiekvienas gaminys turi būti tvarkingai sulankstytas, supakuotas į skaidrų, patvarų, polietileno maišą su daugkartinio užklijavimo (atsegimo/užsegimo) juostele. Ant maišo turi būti prilipdyta etiketė, kurioje turi būti nurodytas gamintojas, gaminio pavadinimas, dydis. Etiketė derinama su Užsakovu po sutarties pasirašymo, tvirtinant priešgamybinį pavyzdį.</w:t>
            </w:r>
          </w:p>
        </w:tc>
        <w:tc>
          <w:tcPr>
            <w:tcW w:w="3153" w:type="dxa"/>
            <w:tcBorders>
              <w:top w:val="single" w:sz="4" w:space="0" w:color="auto"/>
              <w:left w:val="single" w:sz="4" w:space="0" w:color="auto"/>
              <w:bottom w:val="single" w:sz="4" w:space="0" w:color="auto"/>
              <w:right w:val="single" w:sz="4" w:space="0" w:color="auto"/>
            </w:tcBorders>
          </w:tcPr>
          <w:p w14:paraId="39B29F0E"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5CA42CC3" w14:textId="148CC104" w:rsidTr="00F24ED5">
        <w:tc>
          <w:tcPr>
            <w:tcW w:w="2960" w:type="dxa"/>
            <w:tcBorders>
              <w:top w:val="single" w:sz="4" w:space="0" w:color="000001"/>
              <w:left w:val="single" w:sz="4" w:space="0" w:color="000001"/>
              <w:bottom w:val="single" w:sz="4" w:space="0" w:color="000001"/>
              <w:right w:val="single" w:sz="4" w:space="0" w:color="000001"/>
            </w:tcBorders>
          </w:tcPr>
          <w:p w14:paraId="0486CC4F" w14:textId="663DD71E"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r>
              <w:rPr>
                <w:rFonts w:asciiTheme="minorHAnsi" w:hAnsiTheme="minorHAnsi" w:cstheme="minorHAnsi"/>
                <w:sz w:val="21"/>
                <w:szCs w:val="21"/>
              </w:rPr>
              <w:t>4</w:t>
            </w:r>
            <w:r w:rsidRPr="00F24ED5">
              <w:rPr>
                <w:rFonts w:asciiTheme="minorHAnsi" w:hAnsiTheme="minorHAnsi" w:cstheme="minorHAnsi"/>
                <w:sz w:val="21"/>
                <w:szCs w:val="21"/>
              </w:rPr>
              <w:t>. Pakavimas į dėžes</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42589DA2"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Maišai su gaminiais turi būti supakuoti į kartonines dėžes. Ant dėžės turi būti nurodyta dėžėje esančių gaminių (prekių) pavadinimas, kiekis, dydis.</w:t>
            </w:r>
          </w:p>
        </w:tc>
        <w:tc>
          <w:tcPr>
            <w:tcW w:w="3153" w:type="dxa"/>
            <w:tcBorders>
              <w:top w:val="single" w:sz="4" w:space="0" w:color="auto"/>
              <w:left w:val="single" w:sz="4" w:space="0" w:color="auto"/>
              <w:bottom w:val="single" w:sz="4" w:space="0" w:color="auto"/>
              <w:right w:val="single" w:sz="4" w:space="0" w:color="auto"/>
            </w:tcBorders>
          </w:tcPr>
          <w:p w14:paraId="76D583A0"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05830D69" w14:textId="782794C5" w:rsidTr="00F24ED5">
        <w:tc>
          <w:tcPr>
            <w:tcW w:w="2960" w:type="dxa"/>
            <w:tcBorders>
              <w:top w:val="single" w:sz="4" w:space="0" w:color="000001"/>
              <w:left w:val="single" w:sz="4" w:space="0" w:color="000001"/>
              <w:bottom w:val="single" w:sz="4" w:space="0" w:color="000001"/>
              <w:right w:val="single" w:sz="4" w:space="0" w:color="000001"/>
            </w:tcBorders>
          </w:tcPr>
          <w:p w14:paraId="215617AC" w14:textId="5D52CE5D"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lastRenderedPageBreak/>
              <w:t>1</w:t>
            </w:r>
            <w:r>
              <w:rPr>
                <w:rFonts w:asciiTheme="minorHAnsi" w:hAnsiTheme="minorHAnsi" w:cstheme="minorHAnsi"/>
                <w:sz w:val="21"/>
                <w:szCs w:val="21"/>
              </w:rPr>
              <w:t>5</w:t>
            </w:r>
            <w:r w:rsidRPr="00F24ED5">
              <w:rPr>
                <w:rFonts w:asciiTheme="minorHAnsi" w:hAnsiTheme="minorHAnsi" w:cstheme="minorHAnsi"/>
                <w:sz w:val="21"/>
                <w:szCs w:val="21"/>
              </w:rPr>
              <w:t>. Reikalavimai pakavimo dėžėms</w:t>
            </w:r>
          </w:p>
          <w:p w14:paraId="7ED6EB5C" w14:textId="77777777" w:rsidR="00F24ED5" w:rsidRPr="00F24ED5" w:rsidRDefault="00F24ED5" w:rsidP="00F24ED5">
            <w:pPr>
              <w:pStyle w:val="LO-Normal1"/>
              <w:rPr>
                <w:rFonts w:asciiTheme="minorHAnsi" w:hAnsiTheme="minorHAnsi" w:cstheme="minorHAnsi"/>
                <w:sz w:val="21"/>
                <w:szCs w:val="21"/>
              </w:rPr>
            </w:pP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16102C60" w14:textId="77777777" w:rsidR="00F24ED5" w:rsidRPr="00F24ED5" w:rsidRDefault="00F24ED5" w:rsidP="00F24ED5">
            <w:pPr>
              <w:pStyle w:val="LO-Normal1"/>
              <w:jc w:val="both"/>
              <w:rPr>
                <w:rFonts w:asciiTheme="minorHAnsi" w:hAnsiTheme="minorHAnsi" w:cstheme="minorHAnsi"/>
                <w:sz w:val="21"/>
                <w:szCs w:val="21"/>
              </w:rPr>
            </w:pPr>
            <w:r w:rsidRPr="00F24ED5">
              <w:rPr>
                <w:rFonts w:asciiTheme="minorHAnsi" w:hAnsiTheme="minorHAnsi" w:cstheme="minorHAnsi"/>
                <w:sz w:val="21"/>
                <w:szCs w:val="21"/>
              </w:rPr>
              <w:t>Vienoje dėžėje turi būti tik vieno modelio, dydžio  gaminiai. Vienos dėžės su gaminiais (prekėmis) svoris neturi viršyti 10 kg.</w:t>
            </w:r>
          </w:p>
        </w:tc>
        <w:tc>
          <w:tcPr>
            <w:tcW w:w="3153" w:type="dxa"/>
            <w:tcBorders>
              <w:top w:val="single" w:sz="4" w:space="0" w:color="auto"/>
              <w:left w:val="single" w:sz="4" w:space="0" w:color="auto"/>
              <w:bottom w:val="single" w:sz="4" w:space="0" w:color="auto"/>
              <w:right w:val="single" w:sz="4" w:space="0" w:color="auto"/>
            </w:tcBorders>
          </w:tcPr>
          <w:p w14:paraId="21834F51" w14:textId="77777777" w:rsidR="00F24ED5" w:rsidRPr="00F24ED5" w:rsidRDefault="00F24ED5" w:rsidP="00F24ED5">
            <w:pPr>
              <w:pStyle w:val="LO-Normal1"/>
              <w:jc w:val="both"/>
              <w:rPr>
                <w:rFonts w:asciiTheme="minorHAnsi" w:hAnsiTheme="minorHAnsi" w:cstheme="minorHAnsi"/>
                <w:sz w:val="21"/>
                <w:szCs w:val="21"/>
              </w:rPr>
            </w:pPr>
          </w:p>
        </w:tc>
      </w:tr>
      <w:tr w:rsidR="00F24ED5" w:rsidRPr="00F24ED5" w14:paraId="1F8CD609" w14:textId="458692BE" w:rsidTr="00F24ED5">
        <w:tc>
          <w:tcPr>
            <w:tcW w:w="2960" w:type="dxa"/>
            <w:tcBorders>
              <w:top w:val="single" w:sz="4" w:space="0" w:color="000001"/>
              <w:left w:val="single" w:sz="4" w:space="0" w:color="000001"/>
              <w:bottom w:val="single" w:sz="4" w:space="0" w:color="000001"/>
              <w:right w:val="single" w:sz="4" w:space="0" w:color="000001"/>
            </w:tcBorders>
          </w:tcPr>
          <w:p w14:paraId="0FA620E8" w14:textId="07681375"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r>
              <w:rPr>
                <w:rFonts w:asciiTheme="minorHAnsi" w:hAnsiTheme="minorHAnsi" w:cstheme="minorHAnsi"/>
                <w:sz w:val="21"/>
                <w:szCs w:val="21"/>
              </w:rPr>
              <w:t>6</w:t>
            </w:r>
            <w:r w:rsidRPr="00F24ED5">
              <w:rPr>
                <w:rFonts w:asciiTheme="minorHAnsi" w:hAnsiTheme="minorHAnsi" w:cstheme="minorHAnsi"/>
                <w:sz w:val="21"/>
                <w:szCs w:val="21"/>
              </w:rPr>
              <w:t>. Modelio aprašymas</w:t>
            </w:r>
          </w:p>
        </w:tc>
        <w:tc>
          <w:tcPr>
            <w:tcW w:w="3523" w:type="dxa"/>
            <w:tcBorders>
              <w:top w:val="single" w:sz="4" w:space="0" w:color="000001"/>
              <w:left w:val="single" w:sz="4" w:space="0" w:color="000001"/>
              <w:bottom w:val="single" w:sz="4" w:space="0" w:color="000001"/>
              <w:right w:val="single" w:sz="4" w:space="0" w:color="auto"/>
            </w:tcBorders>
            <w:tcMar>
              <w:right w:w="57" w:type="dxa"/>
            </w:tcMar>
          </w:tcPr>
          <w:p w14:paraId="73491AC0" w14:textId="77777777" w:rsidR="00F24ED5" w:rsidRPr="00F24ED5" w:rsidRDefault="00F24ED5" w:rsidP="00F24ED5">
            <w:pPr>
              <w:pStyle w:val="LO-Normal1"/>
              <w:ind w:left="94"/>
              <w:jc w:val="both"/>
              <w:rPr>
                <w:rFonts w:asciiTheme="minorHAnsi" w:hAnsiTheme="minorHAnsi" w:cstheme="minorHAnsi"/>
                <w:sz w:val="21"/>
                <w:szCs w:val="21"/>
              </w:rPr>
            </w:pPr>
            <w:r w:rsidRPr="00F24ED5">
              <w:rPr>
                <w:rFonts w:asciiTheme="minorHAnsi" w:hAnsiTheme="minorHAnsi" w:cstheme="minorHAnsi"/>
                <w:sz w:val="21"/>
                <w:szCs w:val="21"/>
              </w:rPr>
              <w:t>1. Marškinėliai siuvami iš gerai išlaikančios formą šviesiai mėlynos spalvos trikotažinės medžiagos. Medžiagos mezgimo raštas – pike (ar ekvivalentiškas). Marškinėliai pusiau prigludusio silueto, su trumpomis rankovėmis. Marškinėlių detalės kerpamos mezgimo kryptimi iš vieno medžiagos gabalo. Į pečių siūlę įsiūta prilaikomoji juostelė.</w:t>
            </w:r>
          </w:p>
          <w:p w14:paraId="569439F9" w14:textId="70DCD887" w:rsidR="00F24ED5" w:rsidRPr="00F24ED5" w:rsidRDefault="00F24ED5" w:rsidP="00F24ED5">
            <w:pPr>
              <w:pStyle w:val="LO-Normal1"/>
              <w:ind w:left="94"/>
              <w:jc w:val="both"/>
              <w:rPr>
                <w:rFonts w:asciiTheme="minorHAnsi" w:hAnsiTheme="minorHAnsi" w:cstheme="minorHAnsi"/>
                <w:sz w:val="21"/>
                <w:szCs w:val="21"/>
              </w:rPr>
            </w:pPr>
            <w:r w:rsidRPr="00F24ED5">
              <w:rPr>
                <w:rFonts w:asciiTheme="minorHAnsi" w:hAnsiTheme="minorHAnsi" w:cstheme="minorHAnsi"/>
                <w:sz w:val="21"/>
                <w:szCs w:val="21"/>
              </w:rPr>
              <w:t xml:space="preserve">2. Apykaklė atverstinė, pagrindinės megztos medžiagos spalvos, 8,0 ±0,5 cm aukščio, lastikinio 1+1 pynimo. Apykaklės kraštai mezgami 5-8 mm dvigubu (vamzdelio formos, plotis 0,8±0,1 cm) lygiuoju skersiniu pynimu. Apykaklės kampo pastandinimui, kad nesiriestų, prieš prisiuvant apykaklę, įdedama plastikinė juostelė, skirta apykaklių kampų pastandinimui. Apykaklės įsiuvimo siūlė turi būti uždengta 10 ± 2 mm pločio, pagrindinės megztos medžiagos spalvos juostele. </w:t>
            </w:r>
          </w:p>
          <w:p w14:paraId="0F80F9F9" w14:textId="77777777" w:rsidR="00F24ED5" w:rsidRPr="00F24ED5" w:rsidRDefault="00F24ED5" w:rsidP="00F24ED5">
            <w:pPr>
              <w:pStyle w:val="LO-Normal1"/>
              <w:ind w:left="94"/>
              <w:jc w:val="both"/>
              <w:rPr>
                <w:rFonts w:asciiTheme="minorHAnsi" w:hAnsiTheme="minorHAnsi" w:cstheme="minorHAnsi"/>
                <w:sz w:val="21"/>
                <w:szCs w:val="21"/>
              </w:rPr>
            </w:pPr>
            <w:r w:rsidRPr="00F24ED5">
              <w:rPr>
                <w:rFonts w:asciiTheme="minorHAnsi" w:hAnsiTheme="minorHAnsi" w:cstheme="minorHAnsi"/>
                <w:sz w:val="21"/>
                <w:szCs w:val="21"/>
              </w:rPr>
              <w:t>3. Užsegimas priekyje, prakirptinis, trimis sagomis, sagų spalva turi derėti prie pagrindinės megztos medžiagos spalvos. Priekio užsegimo lystelės plotis 3,5±0,3 cm, ilgis 14,0±0,3 cm. Viršutinė kilpa yra horizontali, kitos dvi vertikalios.</w:t>
            </w:r>
          </w:p>
          <w:p w14:paraId="62028A3D" w14:textId="636BA3CF" w:rsidR="00F24ED5" w:rsidRPr="00F24ED5" w:rsidRDefault="00F24ED5" w:rsidP="00F24ED5">
            <w:pPr>
              <w:pStyle w:val="LO-Normal1"/>
              <w:ind w:left="94"/>
              <w:jc w:val="both"/>
              <w:rPr>
                <w:rFonts w:asciiTheme="minorHAnsi" w:hAnsiTheme="minorHAnsi" w:cstheme="minorHAnsi"/>
                <w:sz w:val="21"/>
                <w:szCs w:val="21"/>
              </w:rPr>
            </w:pPr>
            <w:r w:rsidRPr="00F24ED5">
              <w:rPr>
                <w:rFonts w:asciiTheme="minorHAnsi" w:hAnsiTheme="minorHAnsi" w:cstheme="minorHAnsi"/>
                <w:sz w:val="21"/>
                <w:szCs w:val="21"/>
              </w:rPr>
              <w:t>4.  Marškinėlių užsegimo apačioje prisiūta 4,2x12±0,3 cm dydžio detalė movai tvirtinti. Viršutinė detalės dalis užsegama saga. Detalė turi būti pastandinta klijine medžiaga.</w:t>
            </w:r>
            <w:r w:rsidRPr="00F24ED5">
              <w:rPr>
                <w:rFonts w:asciiTheme="minorHAnsi" w:hAnsiTheme="minorHAnsi" w:cstheme="minorHAnsi"/>
                <w:b/>
                <w:sz w:val="21"/>
                <w:szCs w:val="21"/>
              </w:rPr>
              <w:t xml:space="preserve"> </w:t>
            </w:r>
          </w:p>
          <w:p w14:paraId="167E3CA0" w14:textId="77777777" w:rsidR="00F24ED5" w:rsidRPr="00F24ED5" w:rsidRDefault="00F24ED5" w:rsidP="00F24ED5">
            <w:pPr>
              <w:pStyle w:val="LO-Normal1"/>
              <w:ind w:left="94"/>
              <w:jc w:val="both"/>
              <w:rPr>
                <w:rFonts w:asciiTheme="minorHAnsi" w:hAnsiTheme="minorHAnsi" w:cstheme="minorHAnsi"/>
                <w:sz w:val="21"/>
                <w:szCs w:val="21"/>
              </w:rPr>
            </w:pPr>
            <w:r w:rsidRPr="00F24ED5">
              <w:rPr>
                <w:rFonts w:asciiTheme="minorHAnsi" w:hAnsiTheme="minorHAnsi" w:cstheme="minorHAnsi"/>
                <w:sz w:val="21"/>
                <w:szCs w:val="21"/>
              </w:rPr>
              <w:t>5. Ant krūtinės kairėje pusėje</w:t>
            </w:r>
            <w:r w:rsidRPr="00F24ED5">
              <w:rPr>
                <w:rFonts w:asciiTheme="minorHAnsi" w:hAnsiTheme="minorHAnsi" w:cstheme="minorHAnsi"/>
                <w:sz w:val="21"/>
                <w:szCs w:val="21"/>
                <w:lang w:eastAsia="ar-SA"/>
              </w:rPr>
              <w:t xml:space="preserve"> 11-12 cm atstumu nuo pečių siūlės prisiūta 4,5x2 cm kilpa </w:t>
            </w:r>
            <w:r w:rsidRPr="00F24ED5">
              <w:rPr>
                <w:rFonts w:asciiTheme="minorHAnsi" w:hAnsiTheme="minorHAnsi" w:cstheme="minorHAnsi"/>
                <w:sz w:val="21"/>
                <w:szCs w:val="21"/>
                <w:lang w:eastAsia="en-US"/>
              </w:rPr>
              <w:t>vaizdo registratoriui tvirtinti</w:t>
            </w:r>
            <w:r w:rsidRPr="00F24ED5">
              <w:rPr>
                <w:rFonts w:asciiTheme="minorHAnsi" w:hAnsiTheme="minorHAnsi" w:cstheme="minorHAnsi"/>
                <w:sz w:val="21"/>
                <w:szCs w:val="21"/>
                <w:lang w:eastAsia="ar-SA" w:bidi="en-US"/>
              </w:rPr>
              <w:t>.</w:t>
            </w:r>
          </w:p>
          <w:p w14:paraId="03E88046" w14:textId="77777777" w:rsidR="00F24ED5" w:rsidRPr="00F24ED5" w:rsidRDefault="00F24ED5" w:rsidP="00F24ED5">
            <w:pPr>
              <w:pStyle w:val="LO-Normal1"/>
              <w:tabs>
                <w:tab w:val="left" w:pos="0"/>
              </w:tabs>
              <w:ind w:left="94"/>
              <w:jc w:val="both"/>
              <w:rPr>
                <w:rFonts w:asciiTheme="minorHAnsi" w:hAnsiTheme="minorHAnsi" w:cstheme="minorHAnsi"/>
                <w:sz w:val="21"/>
                <w:szCs w:val="21"/>
              </w:rPr>
            </w:pPr>
            <w:r w:rsidRPr="00F24ED5">
              <w:rPr>
                <w:rFonts w:asciiTheme="minorHAnsi" w:hAnsiTheme="minorHAnsi" w:cstheme="minorHAnsi"/>
                <w:sz w:val="21"/>
                <w:szCs w:val="21"/>
              </w:rPr>
              <w:t>6. Ant krūtinės dešinėje pusėje 16-17 cm atstumu nuo pečių siūlės prisiūta "VELCRO" veltinio juosta ( 10cm x 2cm)±0,3, skirta pavardės juostelės tvirtinimui.</w:t>
            </w:r>
          </w:p>
          <w:p w14:paraId="098DAF1C" w14:textId="77777777" w:rsidR="00F24ED5" w:rsidRPr="00F24ED5" w:rsidRDefault="00F24ED5" w:rsidP="00F24ED5">
            <w:pPr>
              <w:pStyle w:val="LO-Normal1"/>
              <w:tabs>
                <w:tab w:val="left" w:pos="0"/>
              </w:tabs>
              <w:ind w:left="94"/>
              <w:jc w:val="both"/>
              <w:rPr>
                <w:rFonts w:asciiTheme="minorHAnsi" w:hAnsiTheme="minorHAnsi" w:cstheme="minorHAnsi"/>
                <w:sz w:val="21"/>
                <w:szCs w:val="21"/>
              </w:rPr>
            </w:pPr>
            <w:r w:rsidRPr="00F24ED5">
              <w:rPr>
                <w:rFonts w:asciiTheme="minorHAnsi" w:hAnsiTheme="minorHAnsi" w:cstheme="minorHAnsi"/>
                <w:sz w:val="21"/>
                <w:szCs w:val="21"/>
              </w:rPr>
              <w:t xml:space="preserve">7. Marškinėlių rankovių apačia su prisiūtu 2,5 – 3,0 cm rankogaliu lastikinio 1+1 pynimo, o kraštai mezgami 5-8 mm lygiuoju skersiniu (dvigubu – vamzdelio formos) pynimu. </w:t>
            </w:r>
          </w:p>
          <w:p w14:paraId="1B83890F" w14:textId="27742B30" w:rsidR="00F24ED5" w:rsidRPr="00F24ED5" w:rsidRDefault="00F24ED5" w:rsidP="00F24ED5">
            <w:pPr>
              <w:pStyle w:val="LO-Normal1"/>
              <w:tabs>
                <w:tab w:val="left" w:pos="0"/>
              </w:tabs>
              <w:ind w:left="94"/>
              <w:jc w:val="both"/>
              <w:rPr>
                <w:rFonts w:asciiTheme="minorHAnsi" w:hAnsiTheme="minorHAnsi" w:cstheme="minorHAnsi"/>
                <w:sz w:val="21"/>
                <w:szCs w:val="21"/>
              </w:rPr>
            </w:pPr>
            <w:r w:rsidRPr="00F24ED5">
              <w:rPr>
                <w:rFonts w:asciiTheme="minorHAnsi" w:hAnsiTheme="minorHAnsi" w:cstheme="minorHAnsi"/>
                <w:sz w:val="21"/>
                <w:szCs w:val="21"/>
              </w:rPr>
              <w:lastRenderedPageBreak/>
              <w:t>8.  Ant kairės rankovės, viduryje, 3 ±0,5 cm nuo rankovės įsiuvimo siūlės viršaus prisiuvamas Lietuvos probacijos tarnybos antsiuvas</w:t>
            </w:r>
            <w:r w:rsidRPr="00F24ED5">
              <w:rPr>
                <w:rFonts w:asciiTheme="minorHAnsi" w:hAnsiTheme="minorHAnsi" w:cstheme="minorHAnsi"/>
                <w:b/>
                <w:sz w:val="21"/>
                <w:szCs w:val="21"/>
              </w:rPr>
              <w:t>.</w:t>
            </w:r>
          </w:p>
          <w:p w14:paraId="763969B0" w14:textId="77777777" w:rsidR="00F24ED5" w:rsidRPr="00F24ED5" w:rsidRDefault="00F24ED5" w:rsidP="00F24ED5">
            <w:pPr>
              <w:pStyle w:val="LO-Normal1"/>
              <w:ind w:left="94"/>
              <w:jc w:val="both"/>
              <w:rPr>
                <w:rFonts w:asciiTheme="minorHAnsi" w:hAnsiTheme="minorHAnsi" w:cstheme="minorHAnsi"/>
                <w:sz w:val="21"/>
                <w:szCs w:val="21"/>
              </w:rPr>
            </w:pPr>
            <w:r w:rsidRPr="00F24ED5">
              <w:rPr>
                <w:rFonts w:asciiTheme="minorHAnsi" w:hAnsiTheme="minorHAnsi" w:cstheme="minorHAnsi"/>
                <w:sz w:val="21"/>
                <w:szCs w:val="21"/>
              </w:rPr>
              <w:t xml:space="preserve">9. Marškinėlių šonų, rankovių, pečių siūlės atliktos 2- jų adatų overloko siuvimo mašina, o rankovių įsiuvimo ir pečių siūlės dar ir 2-jų adatų plokščiasiūle siuvimo mašina. Marškinėlių apačia  palenkta 2- jų adatų plokščiasiūle siuvimo mašina. </w:t>
            </w:r>
          </w:p>
          <w:p w14:paraId="211AE340" w14:textId="5902E9D2" w:rsidR="00F24ED5" w:rsidRPr="00F24ED5" w:rsidRDefault="00F24ED5" w:rsidP="00F24ED5">
            <w:pPr>
              <w:pStyle w:val="LO-Normal1"/>
              <w:ind w:left="94"/>
              <w:jc w:val="both"/>
              <w:rPr>
                <w:rFonts w:asciiTheme="minorHAnsi" w:eastAsia="Symbol" w:hAnsiTheme="minorHAnsi" w:cstheme="minorHAnsi"/>
                <w:color w:val="000000"/>
                <w:sz w:val="21"/>
                <w:szCs w:val="21"/>
              </w:rPr>
            </w:pPr>
            <w:r w:rsidRPr="00F24ED5">
              <w:rPr>
                <w:rFonts w:asciiTheme="minorHAnsi" w:hAnsiTheme="minorHAnsi" w:cstheme="minorHAnsi"/>
                <w:sz w:val="21"/>
                <w:szCs w:val="21"/>
              </w:rPr>
              <w:t xml:space="preserve">10. </w:t>
            </w:r>
            <w:r w:rsidRPr="00F24ED5">
              <w:rPr>
                <w:rStyle w:val="BodyTextIndentChar"/>
                <w:rFonts w:asciiTheme="minorHAnsi" w:eastAsia="Times New Roman" w:hAnsiTheme="minorHAnsi" w:cstheme="minorHAnsi"/>
                <w:sz w:val="21"/>
                <w:szCs w:val="21"/>
                <w:lang w:eastAsia="zh-CN"/>
              </w:rPr>
              <w:t>M</w:t>
            </w:r>
            <w:r w:rsidRPr="00F24ED5">
              <w:rPr>
                <w:rFonts w:asciiTheme="minorHAnsi" w:hAnsiTheme="minorHAnsi" w:cstheme="minorHAnsi"/>
                <w:sz w:val="21"/>
                <w:szCs w:val="21"/>
              </w:rPr>
              <w:t>arškinėlių nugarinėje dalyje, krūtinės lygyje, didelėmis raidėmis įspaustas atšvaitinis (šviesą atspindintis) užrašas „PROBACIJA“. Užrašo raidžių matmenys: 4 x 33 cm (± 1 cm).</w:t>
            </w:r>
          </w:p>
        </w:tc>
        <w:tc>
          <w:tcPr>
            <w:tcW w:w="3153" w:type="dxa"/>
            <w:tcBorders>
              <w:top w:val="single" w:sz="4" w:space="0" w:color="auto"/>
              <w:left w:val="single" w:sz="4" w:space="0" w:color="auto"/>
              <w:bottom w:val="single" w:sz="4" w:space="0" w:color="auto"/>
              <w:right w:val="single" w:sz="4" w:space="0" w:color="auto"/>
            </w:tcBorders>
          </w:tcPr>
          <w:p w14:paraId="56B86554" w14:textId="77777777" w:rsidR="00F24ED5" w:rsidRPr="00F24ED5" w:rsidRDefault="00F24ED5" w:rsidP="00F24ED5">
            <w:pPr>
              <w:pStyle w:val="LO-Normal1"/>
              <w:ind w:left="94"/>
              <w:jc w:val="both"/>
              <w:rPr>
                <w:rFonts w:asciiTheme="minorHAnsi" w:hAnsiTheme="minorHAnsi" w:cstheme="minorHAnsi"/>
                <w:sz w:val="21"/>
                <w:szCs w:val="21"/>
              </w:rPr>
            </w:pPr>
          </w:p>
        </w:tc>
      </w:tr>
    </w:tbl>
    <w:p w14:paraId="0CB44AA0" w14:textId="77777777" w:rsidR="00904276" w:rsidRPr="00F24ED5" w:rsidRDefault="00904276">
      <w:pPr>
        <w:pStyle w:val="LO-Normal1"/>
        <w:rPr>
          <w:rFonts w:asciiTheme="minorHAnsi" w:hAnsiTheme="minorHAnsi" w:cstheme="minorHAnsi"/>
          <w:sz w:val="21"/>
          <w:szCs w:val="21"/>
        </w:rPr>
      </w:pPr>
    </w:p>
    <w:p w14:paraId="7B9F99B6" w14:textId="77777777" w:rsidR="00904276" w:rsidRPr="00F24ED5" w:rsidRDefault="003C6309">
      <w:pPr>
        <w:pStyle w:val="LO-Normal1"/>
        <w:jc w:val="center"/>
        <w:rPr>
          <w:rFonts w:asciiTheme="minorHAnsi" w:hAnsiTheme="minorHAnsi" w:cstheme="minorHAnsi"/>
          <w:b/>
          <w:bCs/>
          <w:sz w:val="21"/>
          <w:szCs w:val="21"/>
        </w:rPr>
      </w:pPr>
      <w:r w:rsidRPr="00F24ED5">
        <w:rPr>
          <w:rFonts w:asciiTheme="minorHAnsi" w:hAnsiTheme="minorHAnsi" w:cstheme="minorHAnsi"/>
          <w:b/>
          <w:bCs/>
          <w:sz w:val="21"/>
          <w:szCs w:val="21"/>
        </w:rPr>
        <w:t>VASARINIŲ MARŠKINĖLIŲ TRUMPOMIS RANKOVĖMIS</w:t>
      </w:r>
    </w:p>
    <w:p w14:paraId="34D8E729" w14:textId="77777777" w:rsidR="00904276" w:rsidRPr="00F24ED5" w:rsidRDefault="003C6309">
      <w:pPr>
        <w:pStyle w:val="LO-Normal1"/>
        <w:jc w:val="center"/>
        <w:rPr>
          <w:rFonts w:asciiTheme="minorHAnsi" w:hAnsiTheme="minorHAnsi" w:cstheme="minorHAnsi"/>
          <w:b/>
          <w:bCs/>
          <w:sz w:val="21"/>
          <w:szCs w:val="21"/>
        </w:rPr>
      </w:pPr>
      <w:r w:rsidRPr="00F24ED5">
        <w:rPr>
          <w:rFonts w:asciiTheme="minorHAnsi" w:hAnsiTheme="minorHAnsi" w:cstheme="minorHAnsi"/>
          <w:b/>
          <w:bCs/>
          <w:sz w:val="21"/>
          <w:szCs w:val="21"/>
        </w:rPr>
        <w:t>TECHNINIAI REIKALAVIMAI TRIKOTAŽINEI MEDŽIAGAI</w:t>
      </w:r>
    </w:p>
    <w:p w14:paraId="39AA84DA" w14:textId="44D9126D" w:rsidR="00904276" w:rsidRPr="00F24ED5" w:rsidRDefault="003C6309" w:rsidP="00F24ED5">
      <w:pPr>
        <w:pStyle w:val="LO-Normal1"/>
        <w:jc w:val="right"/>
        <w:rPr>
          <w:rFonts w:asciiTheme="minorHAnsi" w:hAnsiTheme="minorHAnsi" w:cstheme="minorHAnsi"/>
          <w:sz w:val="21"/>
          <w:szCs w:val="21"/>
        </w:rPr>
      </w:pP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t xml:space="preserve">  </w:t>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r>
      <w:r w:rsidRPr="00F24ED5">
        <w:rPr>
          <w:rFonts w:asciiTheme="minorHAnsi" w:hAnsiTheme="minorHAnsi" w:cstheme="minorHAnsi"/>
          <w:sz w:val="21"/>
          <w:szCs w:val="21"/>
        </w:rPr>
        <w:tab/>
        <w:t xml:space="preserve">  </w:t>
      </w:r>
      <w:r w:rsidRPr="00F24ED5">
        <w:rPr>
          <w:rFonts w:asciiTheme="minorHAnsi" w:hAnsiTheme="minorHAnsi" w:cstheme="minorHAnsi"/>
          <w:sz w:val="21"/>
          <w:szCs w:val="21"/>
        </w:rPr>
        <w:tab/>
        <w:t xml:space="preserve"> 1 lentelė</w:t>
      </w:r>
    </w:p>
    <w:tbl>
      <w:tblPr>
        <w:tblW w:w="9640" w:type="dxa"/>
        <w:tblInd w:w="-18" w:type="dxa"/>
        <w:tblCellMar>
          <w:left w:w="28" w:type="dxa"/>
          <w:right w:w="28" w:type="dxa"/>
        </w:tblCellMar>
        <w:tblLook w:val="0000" w:firstRow="0" w:lastRow="0" w:firstColumn="0" w:lastColumn="0" w:noHBand="0" w:noVBand="0"/>
      </w:tblPr>
      <w:tblGrid>
        <w:gridCol w:w="552"/>
        <w:gridCol w:w="2585"/>
        <w:gridCol w:w="2016"/>
        <w:gridCol w:w="2292"/>
        <w:gridCol w:w="2195"/>
      </w:tblGrid>
      <w:tr w:rsidR="00F24ED5" w:rsidRPr="00F24ED5" w14:paraId="70F762A9" w14:textId="041FCD00" w:rsidTr="00F24ED5">
        <w:trPr>
          <w:trHeight w:val="400"/>
        </w:trPr>
        <w:tc>
          <w:tcPr>
            <w:tcW w:w="552" w:type="dxa"/>
            <w:tcBorders>
              <w:top w:val="single" w:sz="6" w:space="0" w:color="000000"/>
              <w:left w:val="single" w:sz="6" w:space="0" w:color="000000"/>
              <w:bottom w:val="single" w:sz="6" w:space="0" w:color="000000"/>
              <w:right w:val="single" w:sz="4" w:space="0" w:color="000000"/>
            </w:tcBorders>
          </w:tcPr>
          <w:p w14:paraId="5DB77E21"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Eil .</w:t>
            </w:r>
          </w:p>
          <w:p w14:paraId="636EA58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Nr. </w:t>
            </w:r>
          </w:p>
        </w:tc>
        <w:tc>
          <w:tcPr>
            <w:tcW w:w="2585" w:type="dxa"/>
            <w:tcBorders>
              <w:top w:val="single" w:sz="6" w:space="0" w:color="000000"/>
              <w:left w:val="single" w:sz="4" w:space="0" w:color="000000"/>
              <w:bottom w:val="single" w:sz="6" w:space="0" w:color="000000"/>
            </w:tcBorders>
          </w:tcPr>
          <w:p w14:paraId="26D141AD"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Rodiklio pavadinimas,</w:t>
            </w:r>
          </w:p>
          <w:p w14:paraId="44D15992"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Dimensija</w:t>
            </w:r>
          </w:p>
        </w:tc>
        <w:tc>
          <w:tcPr>
            <w:tcW w:w="2016" w:type="dxa"/>
            <w:tcBorders>
              <w:top w:val="single" w:sz="6" w:space="0" w:color="000000"/>
              <w:left w:val="single" w:sz="6" w:space="0" w:color="000000"/>
              <w:bottom w:val="single" w:sz="6" w:space="0" w:color="000000"/>
              <w:right w:val="single" w:sz="6" w:space="0" w:color="000000"/>
            </w:tcBorders>
          </w:tcPr>
          <w:p w14:paraId="2E661A12"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Rodiklio reikšmė</w:t>
            </w:r>
          </w:p>
        </w:tc>
        <w:tc>
          <w:tcPr>
            <w:tcW w:w="2292" w:type="dxa"/>
            <w:tcBorders>
              <w:top w:val="single" w:sz="6" w:space="0" w:color="000000"/>
              <w:bottom w:val="single" w:sz="6" w:space="0" w:color="000000"/>
              <w:right w:val="single" w:sz="4" w:space="0" w:color="auto"/>
            </w:tcBorders>
          </w:tcPr>
          <w:p w14:paraId="1E02EAD3"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Bandymų metodo žymuo</w:t>
            </w:r>
          </w:p>
        </w:tc>
        <w:tc>
          <w:tcPr>
            <w:tcW w:w="2195" w:type="dxa"/>
            <w:tcBorders>
              <w:top w:val="single" w:sz="4" w:space="0" w:color="auto"/>
              <w:left w:val="single" w:sz="4" w:space="0" w:color="auto"/>
              <w:bottom w:val="single" w:sz="4" w:space="0" w:color="auto"/>
              <w:right w:val="single" w:sz="4" w:space="0" w:color="auto"/>
            </w:tcBorders>
          </w:tcPr>
          <w:p w14:paraId="374447FC" w14:textId="77777777" w:rsidR="00F24ED5" w:rsidRPr="006A3994" w:rsidRDefault="00F24ED5" w:rsidP="00F24ED5">
            <w:pPr>
              <w:pStyle w:val="LO-Normal7"/>
              <w:jc w:val="center"/>
              <w:rPr>
                <w:rFonts w:asciiTheme="minorHAnsi" w:hAnsiTheme="minorHAnsi" w:cstheme="minorHAnsi"/>
                <w:b/>
                <w:bCs/>
                <w:sz w:val="21"/>
                <w:szCs w:val="21"/>
              </w:rPr>
            </w:pPr>
            <w:r w:rsidRPr="006A3994">
              <w:rPr>
                <w:rFonts w:asciiTheme="minorHAnsi" w:hAnsiTheme="minorHAnsi" w:cstheme="minorHAnsi"/>
                <w:b/>
                <w:bCs/>
                <w:color w:val="EE0000"/>
                <w:sz w:val="21"/>
                <w:szCs w:val="21"/>
              </w:rPr>
              <w:t>Pildo tiekėjas</w:t>
            </w:r>
            <w:r w:rsidRPr="006A3994">
              <w:rPr>
                <w:rFonts w:asciiTheme="minorHAnsi" w:hAnsiTheme="minorHAnsi" w:cstheme="minorHAnsi"/>
                <w:b/>
                <w:bCs/>
                <w:sz w:val="21"/>
                <w:szCs w:val="21"/>
              </w:rPr>
              <w:t xml:space="preserve">: nurodomi siūlomos prekės techniniai parametrai </w:t>
            </w:r>
          </w:p>
          <w:p w14:paraId="53082236" w14:textId="518A6038" w:rsidR="00F24ED5" w:rsidRPr="00F24ED5" w:rsidRDefault="00F24ED5" w:rsidP="00F24ED5">
            <w:pPr>
              <w:pStyle w:val="LO-Normal1"/>
              <w:rPr>
                <w:rFonts w:asciiTheme="minorHAnsi" w:hAnsiTheme="minorHAnsi" w:cstheme="minorHAnsi"/>
                <w:sz w:val="21"/>
                <w:szCs w:val="21"/>
              </w:rPr>
            </w:pPr>
            <w:r w:rsidRPr="006A3994">
              <w:rPr>
                <w:rFonts w:asciiTheme="minorHAnsi" w:hAnsiTheme="minorHAnsi" w:cstheme="minorHAnsi"/>
                <w:b/>
                <w:bCs/>
                <w:sz w:val="21"/>
                <w:szCs w:val="21"/>
              </w:rPr>
              <w:t>SVARBU: tiekėjas turi nurodyti konkrečius techninius parametrus, neperkelti (copy/paste) techninio reikalavimo, nenurodyti abstrakčiai „atitinka“, „ne mažiau kaip“ ar pan. Siekiant tinkamai užpildyti informaciją apie siūlomą prekę, rekomenduojame susipažinti su Viešųjų pirkimų tarnybos parengta informacija tiekėjams tiekejo_abc.pdf (lrv.lt</w:t>
            </w:r>
          </w:p>
        </w:tc>
      </w:tr>
      <w:tr w:rsidR="00F24ED5" w:rsidRPr="00F24ED5" w14:paraId="2C914E33" w14:textId="7A1547B5" w:rsidTr="00F24ED5">
        <w:trPr>
          <w:trHeight w:val="300"/>
        </w:trPr>
        <w:tc>
          <w:tcPr>
            <w:tcW w:w="552" w:type="dxa"/>
            <w:tcBorders>
              <w:left w:val="single" w:sz="6" w:space="0" w:color="000000"/>
              <w:bottom w:val="single" w:sz="6" w:space="0" w:color="000000"/>
              <w:right w:val="single" w:sz="4" w:space="0" w:color="000000"/>
            </w:tcBorders>
          </w:tcPr>
          <w:p w14:paraId="5D90EE92"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w:t>
            </w:r>
          </w:p>
        </w:tc>
        <w:tc>
          <w:tcPr>
            <w:tcW w:w="2585" w:type="dxa"/>
            <w:tcBorders>
              <w:left w:val="single" w:sz="4" w:space="0" w:color="000000"/>
              <w:bottom w:val="single" w:sz="6" w:space="0" w:color="000000"/>
            </w:tcBorders>
          </w:tcPr>
          <w:p w14:paraId="1C1D3693"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Pluoštinė sudėtis, %</w:t>
            </w:r>
          </w:p>
        </w:tc>
        <w:tc>
          <w:tcPr>
            <w:tcW w:w="2016" w:type="dxa"/>
            <w:tcBorders>
              <w:left w:val="single" w:sz="6" w:space="0" w:color="000000"/>
              <w:bottom w:val="single" w:sz="6" w:space="0" w:color="000000"/>
              <w:right w:val="single" w:sz="6" w:space="0" w:color="000000"/>
            </w:tcBorders>
          </w:tcPr>
          <w:p w14:paraId="27C36F95" w14:textId="77777777" w:rsidR="00F24ED5" w:rsidRPr="00F24ED5" w:rsidRDefault="00F24ED5" w:rsidP="00F24ED5">
            <w:pPr>
              <w:pStyle w:val="Standard"/>
              <w:ind w:firstLine="0"/>
              <w:jc w:val="left"/>
              <w:rPr>
                <w:rFonts w:asciiTheme="minorHAnsi" w:hAnsiTheme="minorHAnsi" w:cstheme="minorHAnsi"/>
                <w:sz w:val="21"/>
                <w:szCs w:val="21"/>
              </w:rPr>
            </w:pPr>
            <w:r w:rsidRPr="00F24ED5">
              <w:rPr>
                <w:rFonts w:asciiTheme="minorHAnsi" w:hAnsiTheme="minorHAnsi" w:cstheme="minorHAnsi"/>
                <w:color w:val="000000"/>
                <w:sz w:val="21"/>
                <w:szCs w:val="21"/>
              </w:rPr>
              <w:t xml:space="preserve">Medvilnė </w:t>
            </w:r>
            <w:r w:rsidRPr="00F24ED5">
              <w:rPr>
                <w:rFonts w:asciiTheme="minorHAnsi" w:hAnsiTheme="minorHAnsi" w:cstheme="minorHAnsi"/>
                <w:sz w:val="21"/>
                <w:szCs w:val="21"/>
              </w:rPr>
              <w:t>≥</w:t>
            </w:r>
            <w:r w:rsidRPr="00F24ED5">
              <w:rPr>
                <w:rFonts w:asciiTheme="minorHAnsi" w:hAnsiTheme="minorHAnsi" w:cstheme="minorHAnsi"/>
                <w:color w:val="000000"/>
                <w:sz w:val="21"/>
                <w:szCs w:val="21"/>
              </w:rPr>
              <w:t>50</w:t>
            </w:r>
            <w:r w:rsidRPr="00F24ED5">
              <w:rPr>
                <w:rFonts w:asciiTheme="minorHAnsi" w:hAnsiTheme="minorHAnsi" w:cstheme="minorHAnsi"/>
                <w:color w:val="000000"/>
                <w:sz w:val="21"/>
                <w:szCs w:val="21"/>
                <w:lang w:val="en-US"/>
              </w:rPr>
              <w:t xml:space="preserve">% </w:t>
            </w:r>
            <w:r w:rsidRPr="00F24ED5">
              <w:rPr>
                <w:rFonts w:asciiTheme="minorHAnsi" w:hAnsiTheme="minorHAnsi" w:cstheme="minorHAnsi"/>
                <w:color w:val="000000"/>
                <w:sz w:val="21"/>
                <w:szCs w:val="21"/>
              </w:rPr>
              <w:t xml:space="preserve">Poliesteris </w:t>
            </w:r>
            <w:r w:rsidRPr="00F24ED5">
              <w:rPr>
                <w:rFonts w:asciiTheme="minorHAnsi" w:hAnsiTheme="minorHAnsi" w:cstheme="minorHAnsi"/>
                <w:sz w:val="21"/>
                <w:szCs w:val="21"/>
              </w:rPr>
              <w:t>≤ 45</w:t>
            </w:r>
            <w:r w:rsidRPr="00F24ED5">
              <w:rPr>
                <w:rFonts w:asciiTheme="minorHAnsi" w:hAnsiTheme="minorHAnsi" w:cstheme="minorHAnsi"/>
                <w:color w:val="000000"/>
                <w:sz w:val="21"/>
                <w:szCs w:val="21"/>
                <w:lang w:val="en-US"/>
              </w:rPr>
              <w:t>%</w:t>
            </w:r>
          </w:p>
          <w:p w14:paraId="0F9C7A3A"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 xml:space="preserve">Elastanas ≤  </w:t>
            </w:r>
            <w:r w:rsidRPr="00F24ED5">
              <w:rPr>
                <w:rFonts w:asciiTheme="minorHAnsi" w:hAnsiTheme="minorHAnsi" w:cstheme="minorHAnsi"/>
                <w:color w:val="000000"/>
                <w:sz w:val="21"/>
                <w:szCs w:val="21"/>
              </w:rPr>
              <w:t>5</w:t>
            </w:r>
            <w:r w:rsidRPr="00F24ED5">
              <w:rPr>
                <w:rFonts w:asciiTheme="minorHAnsi" w:hAnsiTheme="minorHAnsi" w:cstheme="minorHAnsi"/>
                <w:color w:val="000000"/>
                <w:sz w:val="21"/>
                <w:szCs w:val="21"/>
                <w:lang w:val="en-US"/>
              </w:rPr>
              <w:t>%</w:t>
            </w:r>
          </w:p>
          <w:p w14:paraId="0109C769" w14:textId="77777777" w:rsidR="00F24ED5" w:rsidRPr="00F24ED5" w:rsidRDefault="00F24ED5" w:rsidP="00F24ED5">
            <w:pPr>
              <w:pStyle w:val="LO-Normal1"/>
              <w:rPr>
                <w:rFonts w:asciiTheme="minorHAnsi" w:hAnsiTheme="minorHAnsi" w:cstheme="minorHAnsi"/>
                <w:sz w:val="21"/>
                <w:szCs w:val="21"/>
              </w:rPr>
            </w:pPr>
          </w:p>
        </w:tc>
        <w:tc>
          <w:tcPr>
            <w:tcW w:w="2292" w:type="dxa"/>
            <w:tcBorders>
              <w:bottom w:val="single" w:sz="6" w:space="0" w:color="000000"/>
              <w:right w:val="single" w:sz="4" w:space="0" w:color="auto"/>
            </w:tcBorders>
          </w:tcPr>
          <w:p w14:paraId="6F33AD6E"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ISO 1833 arba lygiavertis</w:t>
            </w:r>
          </w:p>
        </w:tc>
        <w:tc>
          <w:tcPr>
            <w:tcW w:w="2195" w:type="dxa"/>
            <w:tcBorders>
              <w:top w:val="single" w:sz="4" w:space="0" w:color="auto"/>
              <w:left w:val="single" w:sz="4" w:space="0" w:color="auto"/>
              <w:bottom w:val="single" w:sz="4" w:space="0" w:color="auto"/>
              <w:right w:val="single" w:sz="4" w:space="0" w:color="auto"/>
            </w:tcBorders>
          </w:tcPr>
          <w:p w14:paraId="1D6CDFA5"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733A35FD" w14:textId="74CC7E33" w:rsidTr="00F24ED5">
        <w:trPr>
          <w:trHeight w:val="500"/>
        </w:trPr>
        <w:tc>
          <w:tcPr>
            <w:tcW w:w="552" w:type="dxa"/>
            <w:tcBorders>
              <w:top w:val="single" w:sz="6" w:space="0" w:color="000000"/>
              <w:left w:val="single" w:sz="6" w:space="0" w:color="000000"/>
              <w:bottom w:val="single" w:sz="6" w:space="0" w:color="000000"/>
              <w:right w:val="single" w:sz="4" w:space="0" w:color="000000"/>
            </w:tcBorders>
          </w:tcPr>
          <w:p w14:paraId="5D71B57F"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2.</w:t>
            </w:r>
          </w:p>
        </w:tc>
        <w:tc>
          <w:tcPr>
            <w:tcW w:w="2585" w:type="dxa"/>
            <w:tcBorders>
              <w:top w:val="single" w:sz="6" w:space="0" w:color="000000"/>
              <w:left w:val="single" w:sz="4" w:space="0" w:color="000000"/>
              <w:bottom w:val="single" w:sz="6" w:space="0" w:color="000000"/>
            </w:tcBorders>
          </w:tcPr>
          <w:p w14:paraId="6E4CA11A"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Paviršinis tankis, g/m</w:t>
            </w:r>
            <w:r w:rsidRPr="00F24ED5">
              <w:rPr>
                <w:rFonts w:asciiTheme="minorHAnsi" w:hAnsiTheme="minorHAnsi" w:cstheme="minorHAnsi"/>
                <w:sz w:val="21"/>
                <w:szCs w:val="21"/>
                <w:vertAlign w:val="superscript"/>
              </w:rPr>
              <w:t>2</w:t>
            </w:r>
          </w:p>
        </w:tc>
        <w:tc>
          <w:tcPr>
            <w:tcW w:w="2016" w:type="dxa"/>
            <w:tcBorders>
              <w:top w:val="single" w:sz="6" w:space="0" w:color="000000"/>
              <w:left w:val="single" w:sz="6" w:space="0" w:color="000000"/>
              <w:bottom w:val="single" w:sz="6" w:space="0" w:color="000000"/>
              <w:right w:val="single" w:sz="6" w:space="0" w:color="000000"/>
            </w:tcBorders>
          </w:tcPr>
          <w:p w14:paraId="0CCD45BB" w14:textId="77777777" w:rsidR="00F24ED5" w:rsidRPr="00F24ED5" w:rsidRDefault="00F24ED5" w:rsidP="00F24ED5">
            <w:pPr>
              <w:ind w:firstLine="0"/>
              <w:rPr>
                <w:rFonts w:asciiTheme="minorHAnsi" w:hAnsiTheme="minorHAnsi" w:cstheme="minorHAnsi"/>
                <w:color w:val="000000"/>
                <w:sz w:val="21"/>
                <w:szCs w:val="21"/>
                <w:lang w:eastAsia="ar-SA"/>
              </w:rPr>
            </w:pPr>
            <w:r w:rsidRPr="00F24ED5">
              <w:rPr>
                <w:rFonts w:asciiTheme="minorHAnsi" w:hAnsiTheme="minorHAnsi" w:cstheme="minorHAnsi"/>
                <w:color w:val="000000"/>
                <w:sz w:val="21"/>
                <w:szCs w:val="21"/>
                <w:lang w:eastAsia="ar-SA"/>
              </w:rPr>
              <w:t>210 ± 10%</w:t>
            </w:r>
          </w:p>
        </w:tc>
        <w:tc>
          <w:tcPr>
            <w:tcW w:w="2292" w:type="dxa"/>
            <w:tcBorders>
              <w:top w:val="single" w:sz="6" w:space="0" w:color="000000"/>
              <w:bottom w:val="single" w:sz="6" w:space="0" w:color="000000"/>
              <w:right w:val="single" w:sz="4" w:space="0" w:color="auto"/>
            </w:tcBorders>
          </w:tcPr>
          <w:p w14:paraId="39F8BDF9"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ISO 3801:1977</w:t>
            </w:r>
          </w:p>
          <w:p w14:paraId="169CC54A"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 arba </w:t>
            </w:r>
          </w:p>
          <w:p w14:paraId="1749547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12127:1999 arba lygiavertis</w:t>
            </w:r>
          </w:p>
        </w:tc>
        <w:tc>
          <w:tcPr>
            <w:tcW w:w="2195" w:type="dxa"/>
            <w:tcBorders>
              <w:top w:val="single" w:sz="4" w:space="0" w:color="auto"/>
              <w:left w:val="single" w:sz="4" w:space="0" w:color="auto"/>
              <w:bottom w:val="single" w:sz="4" w:space="0" w:color="auto"/>
              <w:right w:val="single" w:sz="4" w:space="0" w:color="auto"/>
            </w:tcBorders>
          </w:tcPr>
          <w:p w14:paraId="641272BF"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1ADAF64D" w14:textId="32C8EBEB" w:rsidTr="00F24ED5">
        <w:trPr>
          <w:trHeight w:val="209"/>
        </w:trPr>
        <w:tc>
          <w:tcPr>
            <w:tcW w:w="552" w:type="dxa"/>
            <w:tcBorders>
              <w:top w:val="single" w:sz="6" w:space="0" w:color="000000"/>
              <w:left w:val="single" w:sz="6" w:space="0" w:color="000000"/>
              <w:bottom w:val="single" w:sz="6" w:space="0" w:color="000000"/>
              <w:right w:val="single" w:sz="4" w:space="0" w:color="000000"/>
            </w:tcBorders>
          </w:tcPr>
          <w:p w14:paraId="1B36262B"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3.</w:t>
            </w:r>
          </w:p>
        </w:tc>
        <w:tc>
          <w:tcPr>
            <w:tcW w:w="2585" w:type="dxa"/>
            <w:tcBorders>
              <w:top w:val="single" w:sz="6" w:space="0" w:color="000000"/>
              <w:left w:val="single" w:sz="4" w:space="0" w:color="000000"/>
              <w:bottom w:val="single" w:sz="6" w:space="0" w:color="000000"/>
            </w:tcBorders>
          </w:tcPr>
          <w:p w14:paraId="076311D2"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Pynimas </w:t>
            </w:r>
          </w:p>
        </w:tc>
        <w:tc>
          <w:tcPr>
            <w:tcW w:w="2016" w:type="dxa"/>
            <w:tcBorders>
              <w:top w:val="single" w:sz="6" w:space="0" w:color="000000"/>
              <w:left w:val="single" w:sz="6" w:space="0" w:color="000000"/>
              <w:bottom w:val="single" w:sz="6" w:space="0" w:color="000000"/>
              <w:right w:val="single" w:sz="6" w:space="0" w:color="000000"/>
            </w:tcBorders>
          </w:tcPr>
          <w:p w14:paraId="7EAF62BA"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Pike </w:t>
            </w:r>
          </w:p>
        </w:tc>
        <w:tc>
          <w:tcPr>
            <w:tcW w:w="2292" w:type="dxa"/>
            <w:tcBorders>
              <w:top w:val="single" w:sz="6" w:space="0" w:color="000000"/>
              <w:bottom w:val="single" w:sz="6" w:space="0" w:color="000000"/>
              <w:right w:val="single" w:sz="4" w:space="0" w:color="auto"/>
            </w:tcBorders>
          </w:tcPr>
          <w:p w14:paraId="296B77AD" w14:textId="77777777" w:rsidR="00F24ED5" w:rsidRPr="00F24ED5" w:rsidRDefault="00F24ED5" w:rsidP="00F24ED5">
            <w:pPr>
              <w:pStyle w:val="LO-Normal1"/>
              <w:rPr>
                <w:rFonts w:asciiTheme="minorHAnsi" w:hAnsiTheme="minorHAnsi" w:cstheme="minorHAnsi"/>
                <w:sz w:val="21"/>
                <w:szCs w:val="21"/>
              </w:rPr>
            </w:pPr>
          </w:p>
        </w:tc>
        <w:tc>
          <w:tcPr>
            <w:tcW w:w="2195" w:type="dxa"/>
            <w:tcBorders>
              <w:top w:val="single" w:sz="4" w:space="0" w:color="auto"/>
              <w:left w:val="single" w:sz="4" w:space="0" w:color="auto"/>
              <w:bottom w:val="single" w:sz="4" w:space="0" w:color="auto"/>
              <w:right w:val="single" w:sz="4" w:space="0" w:color="auto"/>
            </w:tcBorders>
          </w:tcPr>
          <w:p w14:paraId="610F6ABD"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1AF8D991" w14:textId="277EC2BB" w:rsidTr="00F24ED5">
        <w:trPr>
          <w:trHeight w:val="829"/>
        </w:trPr>
        <w:tc>
          <w:tcPr>
            <w:tcW w:w="552" w:type="dxa"/>
            <w:tcBorders>
              <w:top w:val="single" w:sz="6" w:space="0" w:color="000000"/>
              <w:left w:val="single" w:sz="6" w:space="0" w:color="000000"/>
              <w:bottom w:val="single" w:sz="6" w:space="0" w:color="000000"/>
              <w:right w:val="single" w:sz="4" w:space="0" w:color="000000"/>
            </w:tcBorders>
          </w:tcPr>
          <w:p w14:paraId="5D27A244"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lastRenderedPageBreak/>
              <w:t>4.</w:t>
            </w:r>
          </w:p>
        </w:tc>
        <w:tc>
          <w:tcPr>
            <w:tcW w:w="2585" w:type="dxa"/>
            <w:tcBorders>
              <w:top w:val="single" w:sz="6" w:space="0" w:color="000000"/>
              <w:left w:val="single" w:sz="4" w:space="0" w:color="000000"/>
              <w:bottom w:val="single" w:sz="6" w:space="0" w:color="000000"/>
            </w:tcBorders>
          </w:tcPr>
          <w:p w14:paraId="5488F0AE"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Mezgimo tankis (1-me cm), vnt.:</w:t>
            </w:r>
          </w:p>
          <w:p w14:paraId="2486253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kilpų stulpelių skaičius P</w:t>
            </w:r>
            <w:r w:rsidRPr="00F24ED5">
              <w:rPr>
                <w:rFonts w:asciiTheme="minorHAnsi" w:hAnsiTheme="minorHAnsi" w:cstheme="minorHAnsi"/>
                <w:sz w:val="21"/>
                <w:szCs w:val="21"/>
                <w:vertAlign w:val="subscript"/>
              </w:rPr>
              <w:t xml:space="preserve">H, </w:t>
            </w:r>
          </w:p>
          <w:p w14:paraId="494E9F4C"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kilpų eilučių skaičius    P</w:t>
            </w:r>
            <w:r w:rsidRPr="00F24ED5">
              <w:rPr>
                <w:rFonts w:asciiTheme="minorHAnsi" w:hAnsiTheme="minorHAnsi" w:cstheme="minorHAnsi"/>
                <w:sz w:val="21"/>
                <w:szCs w:val="21"/>
                <w:vertAlign w:val="subscript"/>
              </w:rPr>
              <w:t>V</w:t>
            </w:r>
            <w:r w:rsidRPr="00F24ED5">
              <w:rPr>
                <w:rFonts w:asciiTheme="minorHAnsi" w:hAnsiTheme="minorHAnsi" w:cstheme="minorHAnsi"/>
                <w:sz w:val="21"/>
                <w:szCs w:val="21"/>
              </w:rPr>
              <w:t xml:space="preserve"> .</w:t>
            </w:r>
          </w:p>
        </w:tc>
        <w:tc>
          <w:tcPr>
            <w:tcW w:w="2016" w:type="dxa"/>
            <w:tcBorders>
              <w:top w:val="single" w:sz="6" w:space="0" w:color="000000"/>
              <w:left w:val="single" w:sz="6" w:space="0" w:color="000000"/>
              <w:bottom w:val="single" w:sz="6" w:space="0" w:color="000000"/>
              <w:right w:val="single" w:sz="6" w:space="0" w:color="000000"/>
            </w:tcBorders>
          </w:tcPr>
          <w:p w14:paraId="68420B29" w14:textId="77777777" w:rsidR="00F24ED5" w:rsidRPr="00F24ED5" w:rsidRDefault="00F24ED5" w:rsidP="00F24ED5">
            <w:pPr>
              <w:pStyle w:val="LO-Normal1"/>
              <w:rPr>
                <w:rFonts w:asciiTheme="minorHAnsi" w:hAnsiTheme="minorHAnsi" w:cstheme="minorHAnsi"/>
                <w:sz w:val="21"/>
                <w:szCs w:val="21"/>
              </w:rPr>
            </w:pPr>
          </w:p>
          <w:p w14:paraId="48B31AF5"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12-14</w:t>
            </w:r>
          </w:p>
          <w:p w14:paraId="1A1DF489" w14:textId="0D2AAB25"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22-24</w:t>
            </w:r>
          </w:p>
        </w:tc>
        <w:tc>
          <w:tcPr>
            <w:tcW w:w="2292" w:type="dxa"/>
            <w:tcBorders>
              <w:top w:val="single" w:sz="6" w:space="0" w:color="000000"/>
              <w:bottom w:val="single" w:sz="6" w:space="0" w:color="000000"/>
              <w:right w:val="single" w:sz="4" w:space="0" w:color="auto"/>
            </w:tcBorders>
          </w:tcPr>
          <w:p w14:paraId="0A3AE2D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14971: 2006 arba lygiavertis</w:t>
            </w:r>
          </w:p>
          <w:p w14:paraId="101D3F5B" w14:textId="77777777" w:rsidR="00F24ED5" w:rsidRPr="00F24ED5" w:rsidRDefault="00F24ED5" w:rsidP="00F24ED5">
            <w:pPr>
              <w:pStyle w:val="LO-Normal1"/>
              <w:rPr>
                <w:rFonts w:asciiTheme="minorHAnsi" w:hAnsiTheme="minorHAnsi" w:cstheme="minorHAnsi"/>
                <w:sz w:val="21"/>
                <w:szCs w:val="21"/>
              </w:rPr>
            </w:pPr>
          </w:p>
          <w:p w14:paraId="4D143317" w14:textId="77777777" w:rsidR="00F24ED5" w:rsidRPr="00F24ED5" w:rsidRDefault="00F24ED5" w:rsidP="00F24ED5">
            <w:pPr>
              <w:pStyle w:val="LO-Normal1"/>
              <w:rPr>
                <w:rFonts w:asciiTheme="minorHAnsi" w:hAnsiTheme="minorHAnsi" w:cstheme="minorHAnsi"/>
                <w:sz w:val="21"/>
                <w:szCs w:val="21"/>
              </w:rPr>
            </w:pPr>
          </w:p>
        </w:tc>
        <w:tc>
          <w:tcPr>
            <w:tcW w:w="2195" w:type="dxa"/>
            <w:tcBorders>
              <w:top w:val="single" w:sz="4" w:space="0" w:color="auto"/>
              <w:left w:val="single" w:sz="4" w:space="0" w:color="auto"/>
              <w:bottom w:val="single" w:sz="4" w:space="0" w:color="auto"/>
              <w:right w:val="single" w:sz="4" w:space="0" w:color="auto"/>
            </w:tcBorders>
          </w:tcPr>
          <w:p w14:paraId="45015341"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67F413AF" w14:textId="5EE3BDDA" w:rsidTr="00F24ED5">
        <w:trPr>
          <w:trHeight w:val="500"/>
        </w:trPr>
        <w:tc>
          <w:tcPr>
            <w:tcW w:w="552" w:type="dxa"/>
            <w:tcBorders>
              <w:top w:val="single" w:sz="6" w:space="0" w:color="000000"/>
              <w:left w:val="single" w:sz="6" w:space="0" w:color="000000"/>
              <w:bottom w:val="single" w:sz="6" w:space="0" w:color="000000"/>
              <w:right w:val="single" w:sz="4" w:space="0" w:color="000000"/>
            </w:tcBorders>
          </w:tcPr>
          <w:p w14:paraId="57BF4BD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5.</w:t>
            </w:r>
          </w:p>
        </w:tc>
        <w:tc>
          <w:tcPr>
            <w:tcW w:w="2585" w:type="dxa"/>
            <w:tcBorders>
              <w:top w:val="single" w:sz="6" w:space="0" w:color="000000"/>
              <w:left w:val="single" w:sz="4" w:space="0" w:color="000000"/>
              <w:bottom w:val="single" w:sz="6" w:space="0" w:color="000000"/>
            </w:tcBorders>
          </w:tcPr>
          <w:p w14:paraId="60CD71D6"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Matmenų pokytis išskalbus </w:t>
            </w:r>
            <w:r w:rsidRPr="00F24ED5">
              <w:rPr>
                <w:rFonts w:asciiTheme="minorHAnsi" w:eastAsia="Symbol" w:hAnsiTheme="minorHAnsi" w:cstheme="minorHAnsi"/>
                <w:sz w:val="21"/>
                <w:szCs w:val="21"/>
              </w:rPr>
              <w:t xml:space="preserve">prie 40° C </w:t>
            </w:r>
            <w:r w:rsidRPr="00F24ED5">
              <w:rPr>
                <w:rFonts w:asciiTheme="minorHAnsi" w:hAnsiTheme="minorHAnsi" w:cstheme="minorHAnsi"/>
                <w:sz w:val="21"/>
                <w:szCs w:val="21"/>
              </w:rPr>
              <w:t xml:space="preserve">ir išdžiovinus (skersine ir išilgine kryptimis), % </w:t>
            </w:r>
          </w:p>
        </w:tc>
        <w:tc>
          <w:tcPr>
            <w:tcW w:w="2016" w:type="dxa"/>
            <w:tcBorders>
              <w:top w:val="single" w:sz="6" w:space="0" w:color="000000"/>
              <w:left w:val="single" w:sz="6" w:space="0" w:color="000000"/>
              <w:bottom w:val="single" w:sz="6" w:space="0" w:color="000000"/>
              <w:right w:val="single" w:sz="6" w:space="0" w:color="000000"/>
            </w:tcBorders>
          </w:tcPr>
          <w:p w14:paraId="44950CD0" w14:textId="77777777" w:rsidR="00F24ED5" w:rsidRPr="00F24ED5" w:rsidRDefault="00F24ED5" w:rsidP="00F24ED5">
            <w:pPr>
              <w:pStyle w:val="LO-Normal1"/>
              <w:rPr>
                <w:rFonts w:asciiTheme="minorHAnsi" w:hAnsiTheme="minorHAnsi" w:cstheme="minorHAnsi"/>
                <w:sz w:val="21"/>
                <w:szCs w:val="21"/>
              </w:rPr>
            </w:pPr>
          </w:p>
          <w:p w14:paraId="25195AE2"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ne daugiau  3,0</w:t>
            </w:r>
          </w:p>
        </w:tc>
        <w:tc>
          <w:tcPr>
            <w:tcW w:w="2292" w:type="dxa"/>
            <w:tcBorders>
              <w:top w:val="single" w:sz="6" w:space="0" w:color="000000"/>
              <w:bottom w:val="single" w:sz="6" w:space="0" w:color="000000"/>
              <w:right w:val="single" w:sz="4" w:space="0" w:color="auto"/>
            </w:tcBorders>
          </w:tcPr>
          <w:p w14:paraId="58C06957" w14:textId="77777777" w:rsidR="00F24ED5" w:rsidRPr="00F24ED5" w:rsidRDefault="00F24ED5" w:rsidP="00F24ED5">
            <w:pPr>
              <w:pStyle w:val="LO-Normal1"/>
              <w:rPr>
                <w:rFonts w:asciiTheme="minorHAnsi" w:hAnsiTheme="minorHAnsi" w:cstheme="minorHAnsi"/>
                <w:sz w:val="21"/>
                <w:szCs w:val="21"/>
              </w:rPr>
            </w:pPr>
          </w:p>
          <w:p w14:paraId="68961541"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5077:2008 arba lygiavertis</w:t>
            </w:r>
          </w:p>
          <w:p w14:paraId="60BA58F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(skalbimo ir džiovinimo procedūros pagal LST EN ISO 6330:2021 skalbimo procedūra – 4N, džiovinimo būdas – A)</w:t>
            </w:r>
          </w:p>
        </w:tc>
        <w:tc>
          <w:tcPr>
            <w:tcW w:w="2195" w:type="dxa"/>
            <w:tcBorders>
              <w:top w:val="single" w:sz="4" w:space="0" w:color="auto"/>
              <w:left w:val="single" w:sz="4" w:space="0" w:color="auto"/>
              <w:bottom w:val="single" w:sz="4" w:space="0" w:color="auto"/>
              <w:right w:val="single" w:sz="4" w:space="0" w:color="auto"/>
            </w:tcBorders>
          </w:tcPr>
          <w:p w14:paraId="61F73AD8"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59528E9B" w14:textId="64996AD3" w:rsidTr="00F24ED5">
        <w:trPr>
          <w:trHeight w:val="210"/>
        </w:trPr>
        <w:tc>
          <w:tcPr>
            <w:tcW w:w="552" w:type="dxa"/>
            <w:tcBorders>
              <w:top w:val="single" w:sz="6" w:space="0" w:color="000000"/>
              <w:left w:val="single" w:sz="6" w:space="0" w:color="000000"/>
              <w:right w:val="single" w:sz="6" w:space="0" w:color="000000"/>
            </w:tcBorders>
          </w:tcPr>
          <w:p w14:paraId="19A40881"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6.</w:t>
            </w:r>
          </w:p>
        </w:tc>
        <w:tc>
          <w:tcPr>
            <w:tcW w:w="2585" w:type="dxa"/>
            <w:tcBorders>
              <w:top w:val="single" w:sz="6" w:space="0" w:color="000000"/>
              <w:left w:val="single" w:sz="6" w:space="0" w:color="000000"/>
            </w:tcBorders>
          </w:tcPr>
          <w:p w14:paraId="44E6EDDE"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Nusidažymo atsparumas , balais</w:t>
            </w:r>
          </w:p>
        </w:tc>
        <w:tc>
          <w:tcPr>
            <w:tcW w:w="2016" w:type="dxa"/>
            <w:tcBorders>
              <w:top w:val="single" w:sz="6" w:space="0" w:color="000000"/>
              <w:left w:val="single" w:sz="6" w:space="0" w:color="000000"/>
              <w:right w:val="single" w:sz="6" w:space="0" w:color="000000"/>
            </w:tcBorders>
          </w:tcPr>
          <w:p w14:paraId="6A402F8B" w14:textId="77777777" w:rsidR="00F24ED5" w:rsidRPr="00F24ED5" w:rsidRDefault="00F24ED5" w:rsidP="00F24ED5">
            <w:pPr>
              <w:pStyle w:val="LO-Normal1"/>
              <w:rPr>
                <w:rFonts w:asciiTheme="minorHAnsi" w:hAnsiTheme="minorHAnsi" w:cstheme="minorHAnsi"/>
                <w:sz w:val="21"/>
                <w:szCs w:val="21"/>
              </w:rPr>
            </w:pPr>
          </w:p>
        </w:tc>
        <w:tc>
          <w:tcPr>
            <w:tcW w:w="2292" w:type="dxa"/>
            <w:tcBorders>
              <w:top w:val="single" w:sz="6" w:space="0" w:color="000000"/>
              <w:right w:val="single" w:sz="4" w:space="0" w:color="auto"/>
            </w:tcBorders>
          </w:tcPr>
          <w:p w14:paraId="3B6CD5CB" w14:textId="77777777" w:rsidR="00F24ED5" w:rsidRPr="00F24ED5" w:rsidRDefault="00F24ED5" w:rsidP="00F24ED5">
            <w:pPr>
              <w:pStyle w:val="LO-Normal1"/>
              <w:rPr>
                <w:rFonts w:asciiTheme="minorHAnsi" w:hAnsiTheme="minorHAnsi" w:cstheme="minorHAnsi"/>
                <w:sz w:val="21"/>
                <w:szCs w:val="21"/>
              </w:rPr>
            </w:pPr>
          </w:p>
        </w:tc>
        <w:tc>
          <w:tcPr>
            <w:tcW w:w="2195" w:type="dxa"/>
            <w:tcBorders>
              <w:top w:val="single" w:sz="4" w:space="0" w:color="auto"/>
              <w:left w:val="single" w:sz="4" w:space="0" w:color="auto"/>
              <w:bottom w:val="single" w:sz="4" w:space="0" w:color="auto"/>
              <w:right w:val="single" w:sz="4" w:space="0" w:color="auto"/>
            </w:tcBorders>
          </w:tcPr>
          <w:p w14:paraId="6CA4123E"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1156B3D0" w14:textId="6D5CBC72" w:rsidTr="00F24ED5">
        <w:trPr>
          <w:trHeight w:val="161"/>
        </w:trPr>
        <w:tc>
          <w:tcPr>
            <w:tcW w:w="552" w:type="dxa"/>
            <w:tcBorders>
              <w:left w:val="single" w:sz="6" w:space="0" w:color="000000"/>
              <w:right w:val="single" w:sz="6" w:space="0" w:color="000000"/>
            </w:tcBorders>
          </w:tcPr>
          <w:p w14:paraId="4F35C38C"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6.1.</w:t>
            </w:r>
          </w:p>
        </w:tc>
        <w:tc>
          <w:tcPr>
            <w:tcW w:w="2585" w:type="dxa"/>
            <w:tcBorders>
              <w:left w:val="single" w:sz="6" w:space="0" w:color="000000"/>
            </w:tcBorders>
          </w:tcPr>
          <w:p w14:paraId="5C9BB9A2"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sausai trinčiai</w:t>
            </w:r>
          </w:p>
        </w:tc>
        <w:tc>
          <w:tcPr>
            <w:tcW w:w="2016" w:type="dxa"/>
            <w:tcBorders>
              <w:left w:val="single" w:sz="6" w:space="0" w:color="000000"/>
              <w:right w:val="single" w:sz="6" w:space="0" w:color="000000"/>
            </w:tcBorders>
          </w:tcPr>
          <w:p w14:paraId="5D2D6BA5"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 </w:t>
            </w:r>
            <w:r w:rsidRPr="00F24ED5">
              <w:rPr>
                <w:rFonts w:asciiTheme="minorHAnsi" w:eastAsia="Liberation Serif" w:hAnsiTheme="minorHAnsi" w:cstheme="minorHAnsi"/>
                <w:sz w:val="21"/>
                <w:szCs w:val="21"/>
              </w:rPr>
              <w:t>≥</w:t>
            </w:r>
            <w:r w:rsidRPr="00F24ED5">
              <w:rPr>
                <w:rFonts w:asciiTheme="minorHAnsi" w:hAnsiTheme="minorHAnsi" w:cstheme="minorHAnsi"/>
                <w:sz w:val="21"/>
                <w:szCs w:val="21"/>
              </w:rPr>
              <w:t>4/5</w:t>
            </w:r>
          </w:p>
        </w:tc>
        <w:tc>
          <w:tcPr>
            <w:tcW w:w="2292" w:type="dxa"/>
            <w:tcBorders>
              <w:right w:val="single" w:sz="4" w:space="0" w:color="auto"/>
            </w:tcBorders>
          </w:tcPr>
          <w:p w14:paraId="32877315"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105-X12:2016 arba lygiavertis</w:t>
            </w:r>
          </w:p>
        </w:tc>
        <w:tc>
          <w:tcPr>
            <w:tcW w:w="2195" w:type="dxa"/>
            <w:tcBorders>
              <w:top w:val="single" w:sz="4" w:space="0" w:color="auto"/>
              <w:left w:val="single" w:sz="4" w:space="0" w:color="auto"/>
              <w:bottom w:val="single" w:sz="4" w:space="0" w:color="auto"/>
              <w:right w:val="single" w:sz="4" w:space="0" w:color="auto"/>
            </w:tcBorders>
          </w:tcPr>
          <w:p w14:paraId="19B65F39"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168ABE8C" w14:textId="046FC04A" w:rsidTr="00F24ED5">
        <w:trPr>
          <w:trHeight w:val="299"/>
        </w:trPr>
        <w:tc>
          <w:tcPr>
            <w:tcW w:w="552" w:type="dxa"/>
            <w:tcBorders>
              <w:left w:val="single" w:sz="6" w:space="0" w:color="000000"/>
              <w:right w:val="single" w:sz="6" w:space="0" w:color="000000"/>
            </w:tcBorders>
          </w:tcPr>
          <w:p w14:paraId="463CFB7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6.2.</w:t>
            </w:r>
          </w:p>
        </w:tc>
        <w:tc>
          <w:tcPr>
            <w:tcW w:w="2585" w:type="dxa"/>
            <w:tcBorders>
              <w:left w:val="single" w:sz="6" w:space="0" w:color="000000"/>
            </w:tcBorders>
          </w:tcPr>
          <w:p w14:paraId="2C87FA52"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šlapiai trinčiai</w:t>
            </w:r>
          </w:p>
        </w:tc>
        <w:tc>
          <w:tcPr>
            <w:tcW w:w="2016" w:type="dxa"/>
            <w:tcBorders>
              <w:left w:val="single" w:sz="6" w:space="0" w:color="000000"/>
              <w:right w:val="single" w:sz="6" w:space="0" w:color="000000"/>
            </w:tcBorders>
          </w:tcPr>
          <w:p w14:paraId="779AD974"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 </w:t>
            </w:r>
            <w:r w:rsidRPr="00F24ED5">
              <w:rPr>
                <w:rFonts w:asciiTheme="minorHAnsi" w:eastAsia="Liberation Serif" w:hAnsiTheme="minorHAnsi" w:cstheme="minorHAnsi"/>
                <w:sz w:val="21"/>
                <w:szCs w:val="21"/>
              </w:rPr>
              <w:t>≥</w:t>
            </w:r>
            <w:r w:rsidRPr="00F24ED5">
              <w:rPr>
                <w:rFonts w:asciiTheme="minorHAnsi" w:hAnsiTheme="minorHAnsi" w:cstheme="minorHAnsi"/>
                <w:sz w:val="21"/>
                <w:szCs w:val="21"/>
              </w:rPr>
              <w:t>4/5</w:t>
            </w:r>
          </w:p>
        </w:tc>
        <w:tc>
          <w:tcPr>
            <w:tcW w:w="2292" w:type="dxa"/>
            <w:tcBorders>
              <w:right w:val="single" w:sz="4" w:space="0" w:color="auto"/>
            </w:tcBorders>
          </w:tcPr>
          <w:p w14:paraId="0A9523CA"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105-X12:2016 arba lygiavertis</w:t>
            </w:r>
          </w:p>
        </w:tc>
        <w:tc>
          <w:tcPr>
            <w:tcW w:w="2195" w:type="dxa"/>
            <w:tcBorders>
              <w:top w:val="single" w:sz="4" w:space="0" w:color="auto"/>
              <w:left w:val="single" w:sz="4" w:space="0" w:color="auto"/>
              <w:bottom w:val="single" w:sz="4" w:space="0" w:color="auto"/>
              <w:right w:val="single" w:sz="4" w:space="0" w:color="auto"/>
            </w:tcBorders>
          </w:tcPr>
          <w:p w14:paraId="4E307B4C"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32D2EB6B" w14:textId="34F6F717" w:rsidTr="00F24ED5">
        <w:trPr>
          <w:trHeight w:val="538"/>
        </w:trPr>
        <w:tc>
          <w:tcPr>
            <w:tcW w:w="552" w:type="dxa"/>
            <w:tcBorders>
              <w:left w:val="single" w:sz="6" w:space="0" w:color="000000"/>
              <w:bottom w:val="single" w:sz="6" w:space="0" w:color="000000"/>
              <w:right w:val="single" w:sz="6" w:space="0" w:color="000000"/>
            </w:tcBorders>
          </w:tcPr>
          <w:p w14:paraId="63BCC33E"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6.3.</w:t>
            </w:r>
          </w:p>
          <w:p w14:paraId="5B9B1F2D" w14:textId="77777777" w:rsidR="00F24ED5" w:rsidRPr="00F24ED5" w:rsidRDefault="00F24ED5" w:rsidP="00F24ED5">
            <w:pPr>
              <w:pStyle w:val="LO-Normal1"/>
              <w:rPr>
                <w:rFonts w:asciiTheme="minorHAnsi" w:hAnsiTheme="minorHAnsi" w:cstheme="minorHAnsi"/>
                <w:sz w:val="21"/>
                <w:szCs w:val="21"/>
              </w:rPr>
            </w:pPr>
          </w:p>
          <w:p w14:paraId="6907F2A3"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6.4.</w:t>
            </w:r>
          </w:p>
          <w:p w14:paraId="70F449A1" w14:textId="77777777" w:rsidR="00F24ED5" w:rsidRPr="00F24ED5" w:rsidRDefault="00F24ED5" w:rsidP="00F24ED5">
            <w:pPr>
              <w:pStyle w:val="LO-Normal1"/>
              <w:rPr>
                <w:rFonts w:asciiTheme="minorHAnsi" w:hAnsiTheme="minorHAnsi" w:cstheme="minorHAnsi"/>
                <w:sz w:val="21"/>
                <w:szCs w:val="21"/>
              </w:rPr>
            </w:pPr>
          </w:p>
          <w:p w14:paraId="66B98D56"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6.5.</w:t>
            </w:r>
          </w:p>
        </w:tc>
        <w:tc>
          <w:tcPr>
            <w:tcW w:w="2585" w:type="dxa"/>
            <w:tcBorders>
              <w:left w:val="single" w:sz="6" w:space="0" w:color="000000"/>
              <w:bottom w:val="single" w:sz="6" w:space="0" w:color="000000"/>
            </w:tcBorders>
          </w:tcPr>
          <w:p w14:paraId="77701326"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(po 5 skalbimo ciklų prie 40</w:t>
            </w:r>
            <w:r w:rsidRPr="00F24ED5">
              <w:rPr>
                <w:rFonts w:asciiTheme="minorHAnsi" w:eastAsia="Symbol" w:hAnsiTheme="minorHAnsi" w:cstheme="minorHAnsi"/>
                <w:sz w:val="21"/>
                <w:szCs w:val="21"/>
              </w:rPr>
              <w:t>°C)</w:t>
            </w:r>
          </w:p>
          <w:p w14:paraId="219BA320"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w:t>
            </w:r>
          </w:p>
          <w:p w14:paraId="6ACDC216"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 prakaitui</w:t>
            </w:r>
          </w:p>
          <w:p w14:paraId="729BC06C"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w:t>
            </w:r>
          </w:p>
          <w:p w14:paraId="5C31E7F1" w14:textId="77777777" w:rsidR="00F24ED5" w:rsidRPr="00F24ED5" w:rsidRDefault="00F24ED5" w:rsidP="00F24ED5">
            <w:pPr>
              <w:pStyle w:val="LO-Normal1"/>
              <w:ind w:hanging="283"/>
              <w:rPr>
                <w:rFonts w:asciiTheme="minorHAnsi" w:hAnsiTheme="minorHAnsi" w:cstheme="minorHAnsi"/>
                <w:sz w:val="21"/>
                <w:szCs w:val="21"/>
              </w:rPr>
            </w:pPr>
            <w:r w:rsidRPr="00F24ED5">
              <w:rPr>
                <w:rFonts w:asciiTheme="minorHAnsi" w:hAnsiTheme="minorHAnsi" w:cstheme="minorHAnsi"/>
                <w:sz w:val="21"/>
                <w:szCs w:val="21"/>
              </w:rPr>
              <w:t xml:space="preserve">  -   dirbtinei šviesai</w:t>
            </w:r>
          </w:p>
        </w:tc>
        <w:tc>
          <w:tcPr>
            <w:tcW w:w="2016" w:type="dxa"/>
            <w:tcBorders>
              <w:left w:val="single" w:sz="6" w:space="0" w:color="000000"/>
              <w:bottom w:val="single" w:sz="6" w:space="0" w:color="000000"/>
              <w:right w:val="single" w:sz="6" w:space="0" w:color="000000"/>
            </w:tcBorders>
          </w:tcPr>
          <w:p w14:paraId="019BFA5F"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 xml:space="preserve"> </w:t>
            </w:r>
            <w:r w:rsidRPr="00F24ED5">
              <w:rPr>
                <w:rFonts w:asciiTheme="minorHAnsi" w:eastAsia="Liberation Serif" w:hAnsiTheme="minorHAnsi" w:cstheme="minorHAnsi"/>
                <w:sz w:val="21"/>
                <w:szCs w:val="21"/>
              </w:rPr>
              <w:t>≥</w:t>
            </w:r>
            <w:r w:rsidRPr="00F24ED5">
              <w:rPr>
                <w:rFonts w:asciiTheme="minorHAnsi" w:hAnsiTheme="minorHAnsi" w:cstheme="minorHAnsi"/>
                <w:sz w:val="21"/>
                <w:szCs w:val="21"/>
              </w:rPr>
              <w:t>4/5</w:t>
            </w:r>
          </w:p>
          <w:p w14:paraId="57E0BE9D"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 xml:space="preserve"> </w:t>
            </w:r>
          </w:p>
          <w:p w14:paraId="63FD7E67" w14:textId="77777777" w:rsidR="00F24ED5" w:rsidRPr="00F24ED5" w:rsidRDefault="00F24ED5" w:rsidP="00F24ED5">
            <w:pPr>
              <w:ind w:firstLine="0"/>
              <w:rPr>
                <w:rFonts w:asciiTheme="minorHAnsi" w:hAnsiTheme="minorHAnsi" w:cstheme="minorHAnsi"/>
                <w:sz w:val="21"/>
                <w:szCs w:val="21"/>
              </w:rPr>
            </w:pPr>
            <w:r w:rsidRPr="00F24ED5">
              <w:rPr>
                <w:rFonts w:asciiTheme="minorHAnsi" w:eastAsia="Liberation Serif" w:hAnsiTheme="minorHAnsi" w:cstheme="minorHAnsi"/>
                <w:sz w:val="21"/>
                <w:szCs w:val="21"/>
              </w:rPr>
              <w:t>≥</w:t>
            </w:r>
            <w:r w:rsidRPr="00F24ED5">
              <w:rPr>
                <w:rFonts w:asciiTheme="minorHAnsi" w:hAnsiTheme="minorHAnsi" w:cstheme="minorHAnsi"/>
                <w:sz w:val="21"/>
                <w:szCs w:val="21"/>
              </w:rPr>
              <w:t>4/5</w:t>
            </w:r>
          </w:p>
          <w:p w14:paraId="0EE713E8" w14:textId="77777777" w:rsidR="00F24ED5" w:rsidRPr="00F24ED5" w:rsidRDefault="00F24ED5" w:rsidP="00F24ED5">
            <w:pPr>
              <w:pStyle w:val="LO-Normal1"/>
              <w:rPr>
                <w:rFonts w:asciiTheme="minorHAnsi" w:hAnsiTheme="minorHAnsi" w:cstheme="minorHAnsi"/>
                <w:sz w:val="21"/>
                <w:szCs w:val="21"/>
              </w:rPr>
            </w:pPr>
          </w:p>
          <w:p w14:paraId="51F360A1"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 </w:t>
            </w:r>
            <w:r w:rsidRPr="00F24ED5">
              <w:rPr>
                <w:rFonts w:asciiTheme="minorHAnsi" w:eastAsia="Liberation Serif" w:hAnsiTheme="minorHAnsi" w:cstheme="minorHAnsi"/>
                <w:sz w:val="21"/>
                <w:szCs w:val="21"/>
              </w:rPr>
              <w:t>≥</w:t>
            </w:r>
            <w:r w:rsidRPr="00F24ED5">
              <w:rPr>
                <w:rFonts w:asciiTheme="minorHAnsi" w:hAnsiTheme="minorHAnsi" w:cstheme="minorHAnsi"/>
                <w:sz w:val="21"/>
                <w:szCs w:val="21"/>
              </w:rPr>
              <w:t>4/5</w:t>
            </w:r>
          </w:p>
        </w:tc>
        <w:tc>
          <w:tcPr>
            <w:tcW w:w="2292" w:type="dxa"/>
            <w:tcBorders>
              <w:bottom w:val="single" w:sz="6" w:space="0" w:color="000000"/>
              <w:right w:val="single" w:sz="4" w:space="0" w:color="auto"/>
            </w:tcBorders>
          </w:tcPr>
          <w:p w14:paraId="00CEE6EB"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105-C06:2010 arba lygiavertis</w:t>
            </w:r>
          </w:p>
          <w:p w14:paraId="1C7D8477"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105-E04:2013 arba lygiavertis</w:t>
            </w:r>
          </w:p>
          <w:p w14:paraId="164F7A76"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105-B02:2014</w:t>
            </w:r>
          </w:p>
          <w:p w14:paraId="0219CCD0"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arba lygiaverčiai</w:t>
            </w:r>
          </w:p>
        </w:tc>
        <w:tc>
          <w:tcPr>
            <w:tcW w:w="2195" w:type="dxa"/>
            <w:tcBorders>
              <w:top w:val="single" w:sz="4" w:space="0" w:color="auto"/>
              <w:left w:val="single" w:sz="4" w:space="0" w:color="auto"/>
              <w:bottom w:val="single" w:sz="4" w:space="0" w:color="auto"/>
              <w:right w:val="single" w:sz="4" w:space="0" w:color="auto"/>
            </w:tcBorders>
          </w:tcPr>
          <w:p w14:paraId="0171F717"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4BED3093" w14:textId="0C20D6A5" w:rsidTr="00F24ED5">
        <w:trPr>
          <w:trHeight w:val="228"/>
        </w:trPr>
        <w:tc>
          <w:tcPr>
            <w:tcW w:w="552" w:type="dxa"/>
            <w:tcBorders>
              <w:top w:val="single" w:sz="6" w:space="0" w:color="000000"/>
              <w:left w:val="single" w:sz="6" w:space="0" w:color="000000"/>
              <w:bottom w:val="single" w:sz="6" w:space="0" w:color="000000"/>
              <w:right w:val="single" w:sz="4" w:space="0" w:color="000000"/>
            </w:tcBorders>
          </w:tcPr>
          <w:p w14:paraId="609E2B45"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7.</w:t>
            </w:r>
          </w:p>
        </w:tc>
        <w:tc>
          <w:tcPr>
            <w:tcW w:w="2585" w:type="dxa"/>
            <w:tcBorders>
              <w:top w:val="single" w:sz="6" w:space="0" w:color="000000"/>
              <w:left w:val="single" w:sz="4" w:space="0" w:color="000000"/>
              <w:bottom w:val="single" w:sz="6" w:space="0" w:color="000000"/>
            </w:tcBorders>
          </w:tcPr>
          <w:p w14:paraId="2EEEE287"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Atsparumas pumpuravimuisi (po 7000 sūkių į abrazyvą vilną), laipsnis</w:t>
            </w:r>
          </w:p>
        </w:tc>
        <w:tc>
          <w:tcPr>
            <w:tcW w:w="2016" w:type="dxa"/>
            <w:tcBorders>
              <w:top w:val="single" w:sz="6" w:space="0" w:color="000000"/>
              <w:left w:val="single" w:sz="6" w:space="0" w:color="000000"/>
              <w:bottom w:val="single" w:sz="6" w:space="0" w:color="000000"/>
              <w:right w:val="single" w:sz="6" w:space="0" w:color="000000"/>
            </w:tcBorders>
          </w:tcPr>
          <w:p w14:paraId="1D7518C8"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4</w:t>
            </w:r>
          </w:p>
        </w:tc>
        <w:tc>
          <w:tcPr>
            <w:tcW w:w="2292" w:type="dxa"/>
            <w:tcBorders>
              <w:top w:val="single" w:sz="6" w:space="0" w:color="000000"/>
              <w:bottom w:val="single" w:sz="6" w:space="0" w:color="000000"/>
              <w:right w:val="single" w:sz="4" w:space="0" w:color="auto"/>
            </w:tcBorders>
          </w:tcPr>
          <w:p w14:paraId="30446BED"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LST EN ISO 12945-2 :2020 arba lygiavertis</w:t>
            </w:r>
          </w:p>
        </w:tc>
        <w:tc>
          <w:tcPr>
            <w:tcW w:w="2195" w:type="dxa"/>
            <w:tcBorders>
              <w:top w:val="single" w:sz="4" w:space="0" w:color="auto"/>
              <w:left w:val="single" w:sz="4" w:space="0" w:color="auto"/>
              <w:bottom w:val="single" w:sz="4" w:space="0" w:color="auto"/>
              <w:right w:val="single" w:sz="4" w:space="0" w:color="auto"/>
            </w:tcBorders>
          </w:tcPr>
          <w:p w14:paraId="62D72EA3"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11F47FA3" w14:textId="74251F7B" w:rsidTr="00F24ED5">
        <w:trPr>
          <w:trHeight w:val="228"/>
        </w:trPr>
        <w:tc>
          <w:tcPr>
            <w:tcW w:w="552" w:type="dxa"/>
            <w:tcBorders>
              <w:top w:val="single" w:sz="6" w:space="0" w:color="000000"/>
              <w:left w:val="single" w:sz="6" w:space="0" w:color="000000"/>
              <w:bottom w:val="single" w:sz="6" w:space="0" w:color="000000"/>
              <w:right w:val="single" w:sz="4" w:space="0" w:color="000000"/>
            </w:tcBorders>
          </w:tcPr>
          <w:p w14:paraId="656D4A32"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8.</w:t>
            </w:r>
          </w:p>
        </w:tc>
        <w:tc>
          <w:tcPr>
            <w:tcW w:w="2585" w:type="dxa"/>
            <w:tcBorders>
              <w:top w:val="single" w:sz="6" w:space="0" w:color="000000"/>
              <w:left w:val="single" w:sz="4" w:space="0" w:color="000000"/>
              <w:bottom w:val="single" w:sz="6" w:space="0" w:color="000000"/>
            </w:tcBorders>
          </w:tcPr>
          <w:p w14:paraId="2CC4555A"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Laidumas orui, esant 100Pa slėgių skirtumui, mm/s</w:t>
            </w:r>
          </w:p>
        </w:tc>
        <w:tc>
          <w:tcPr>
            <w:tcW w:w="2016" w:type="dxa"/>
            <w:tcBorders>
              <w:top w:val="single" w:sz="6" w:space="0" w:color="000000"/>
              <w:left w:val="single" w:sz="6" w:space="0" w:color="000000"/>
              <w:bottom w:val="single" w:sz="6" w:space="0" w:color="000000"/>
              <w:right w:val="single" w:sz="6" w:space="0" w:color="000000"/>
            </w:tcBorders>
          </w:tcPr>
          <w:p w14:paraId="030B3AD6"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650</w:t>
            </w:r>
          </w:p>
        </w:tc>
        <w:tc>
          <w:tcPr>
            <w:tcW w:w="2292" w:type="dxa"/>
            <w:tcBorders>
              <w:top w:val="single" w:sz="6" w:space="0" w:color="000000"/>
              <w:bottom w:val="single" w:sz="6" w:space="0" w:color="000000"/>
              <w:right w:val="single" w:sz="4" w:space="0" w:color="auto"/>
            </w:tcBorders>
          </w:tcPr>
          <w:p w14:paraId="60DCCEC0"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EN ISO 9237:1995 arba lygiavertis</w:t>
            </w:r>
          </w:p>
        </w:tc>
        <w:tc>
          <w:tcPr>
            <w:tcW w:w="2195" w:type="dxa"/>
            <w:tcBorders>
              <w:top w:val="single" w:sz="4" w:space="0" w:color="auto"/>
              <w:left w:val="single" w:sz="4" w:space="0" w:color="auto"/>
              <w:bottom w:val="single" w:sz="4" w:space="0" w:color="auto"/>
              <w:right w:val="single" w:sz="4" w:space="0" w:color="auto"/>
            </w:tcBorders>
          </w:tcPr>
          <w:p w14:paraId="4F35A85F"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7B9FD552" w14:textId="5889138F" w:rsidTr="00F24ED5">
        <w:trPr>
          <w:trHeight w:val="228"/>
        </w:trPr>
        <w:tc>
          <w:tcPr>
            <w:tcW w:w="552" w:type="dxa"/>
            <w:tcBorders>
              <w:top w:val="single" w:sz="6" w:space="0" w:color="000000"/>
              <w:left w:val="single" w:sz="6" w:space="0" w:color="000000"/>
              <w:bottom w:val="single" w:sz="6" w:space="0" w:color="000000"/>
              <w:right w:val="single" w:sz="4" w:space="0" w:color="000000"/>
            </w:tcBorders>
          </w:tcPr>
          <w:p w14:paraId="6BD13933"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9.</w:t>
            </w:r>
          </w:p>
        </w:tc>
        <w:tc>
          <w:tcPr>
            <w:tcW w:w="2585" w:type="dxa"/>
            <w:tcBorders>
              <w:top w:val="single" w:sz="6" w:space="0" w:color="000000"/>
              <w:left w:val="single" w:sz="4" w:space="0" w:color="000000"/>
              <w:bottom w:val="single" w:sz="6" w:space="0" w:color="000000"/>
            </w:tcBorders>
          </w:tcPr>
          <w:p w14:paraId="548C4114"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Atsparumas vandens garams, m²PAW-¹</w:t>
            </w:r>
          </w:p>
        </w:tc>
        <w:tc>
          <w:tcPr>
            <w:tcW w:w="2016" w:type="dxa"/>
            <w:tcBorders>
              <w:top w:val="single" w:sz="6" w:space="0" w:color="000000"/>
              <w:left w:val="single" w:sz="6" w:space="0" w:color="000000"/>
              <w:bottom w:val="single" w:sz="6" w:space="0" w:color="000000"/>
              <w:right w:val="single" w:sz="6" w:space="0" w:color="000000"/>
            </w:tcBorders>
          </w:tcPr>
          <w:p w14:paraId="23A9774E"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4</w:t>
            </w:r>
          </w:p>
        </w:tc>
        <w:tc>
          <w:tcPr>
            <w:tcW w:w="2292" w:type="dxa"/>
            <w:tcBorders>
              <w:top w:val="single" w:sz="6" w:space="0" w:color="000000"/>
              <w:bottom w:val="single" w:sz="6" w:space="0" w:color="000000"/>
              <w:right w:val="single" w:sz="4" w:space="0" w:color="auto"/>
            </w:tcBorders>
          </w:tcPr>
          <w:p w14:paraId="3752B969"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EN ISO 11092 :2014 arba lygiavertis</w:t>
            </w:r>
          </w:p>
        </w:tc>
        <w:tc>
          <w:tcPr>
            <w:tcW w:w="2195" w:type="dxa"/>
            <w:tcBorders>
              <w:top w:val="single" w:sz="4" w:space="0" w:color="auto"/>
              <w:left w:val="single" w:sz="4" w:space="0" w:color="auto"/>
              <w:bottom w:val="single" w:sz="4" w:space="0" w:color="auto"/>
              <w:right w:val="single" w:sz="4" w:space="0" w:color="auto"/>
            </w:tcBorders>
          </w:tcPr>
          <w:p w14:paraId="1DC046FE" w14:textId="77777777" w:rsidR="00F24ED5" w:rsidRPr="00F24ED5" w:rsidRDefault="00F24ED5" w:rsidP="00F24ED5">
            <w:pPr>
              <w:pStyle w:val="LO-Normal1"/>
              <w:rPr>
                <w:rFonts w:asciiTheme="minorHAnsi" w:hAnsiTheme="minorHAnsi" w:cstheme="minorHAnsi"/>
                <w:sz w:val="21"/>
                <w:szCs w:val="21"/>
              </w:rPr>
            </w:pPr>
          </w:p>
        </w:tc>
      </w:tr>
      <w:tr w:rsidR="00F24ED5" w:rsidRPr="00F24ED5" w14:paraId="23C40178" w14:textId="74704348" w:rsidTr="00F24ED5">
        <w:trPr>
          <w:trHeight w:val="228"/>
        </w:trPr>
        <w:tc>
          <w:tcPr>
            <w:tcW w:w="552" w:type="dxa"/>
            <w:tcBorders>
              <w:left w:val="single" w:sz="6" w:space="0" w:color="000000"/>
              <w:bottom w:val="single" w:sz="6" w:space="0" w:color="000000"/>
              <w:right w:val="single" w:sz="4" w:space="0" w:color="000000"/>
            </w:tcBorders>
          </w:tcPr>
          <w:p w14:paraId="3DC7A55F"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10. </w:t>
            </w:r>
          </w:p>
        </w:tc>
        <w:tc>
          <w:tcPr>
            <w:tcW w:w="2585" w:type="dxa"/>
            <w:tcBorders>
              <w:left w:val="single" w:sz="4" w:space="0" w:color="000000"/>
              <w:bottom w:val="single" w:sz="6" w:space="0" w:color="000000"/>
            </w:tcBorders>
          </w:tcPr>
          <w:p w14:paraId="2F200DA5"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Bendroji drėgmės reguliavimo geba (OMMC)</w:t>
            </w:r>
          </w:p>
        </w:tc>
        <w:tc>
          <w:tcPr>
            <w:tcW w:w="2016" w:type="dxa"/>
            <w:tcBorders>
              <w:left w:val="single" w:sz="6" w:space="0" w:color="000000"/>
              <w:bottom w:val="single" w:sz="6" w:space="0" w:color="000000"/>
              <w:right w:val="single" w:sz="6" w:space="0" w:color="000000"/>
            </w:tcBorders>
          </w:tcPr>
          <w:p w14:paraId="7BB84E80"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 3,5</w:t>
            </w:r>
          </w:p>
        </w:tc>
        <w:tc>
          <w:tcPr>
            <w:tcW w:w="2292" w:type="dxa"/>
            <w:tcBorders>
              <w:bottom w:val="single" w:sz="6" w:space="0" w:color="000000"/>
              <w:right w:val="single" w:sz="4" w:space="0" w:color="auto"/>
            </w:tcBorders>
          </w:tcPr>
          <w:p w14:paraId="68A8835A"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 xml:space="preserve">AATCC 195:2012 </w:t>
            </w:r>
            <w:r w:rsidRPr="00F24ED5">
              <w:rPr>
                <w:rFonts w:asciiTheme="minorHAnsi" w:hAnsiTheme="minorHAnsi" w:cstheme="minorHAnsi"/>
                <w:sz w:val="21"/>
                <w:szCs w:val="21"/>
                <w:lang w:eastAsia="ar-SA"/>
              </w:rPr>
              <w:t>arba lygiavertis</w:t>
            </w:r>
          </w:p>
        </w:tc>
        <w:tc>
          <w:tcPr>
            <w:tcW w:w="2195" w:type="dxa"/>
            <w:tcBorders>
              <w:top w:val="single" w:sz="4" w:space="0" w:color="auto"/>
              <w:left w:val="single" w:sz="4" w:space="0" w:color="auto"/>
              <w:bottom w:val="single" w:sz="4" w:space="0" w:color="auto"/>
              <w:right w:val="single" w:sz="4" w:space="0" w:color="auto"/>
            </w:tcBorders>
          </w:tcPr>
          <w:p w14:paraId="11D2062A" w14:textId="77777777" w:rsidR="00F24ED5" w:rsidRPr="00F24ED5" w:rsidRDefault="00F24ED5" w:rsidP="00F24ED5">
            <w:pPr>
              <w:ind w:firstLine="0"/>
              <w:rPr>
                <w:rFonts w:asciiTheme="minorHAnsi" w:hAnsiTheme="minorHAnsi" w:cstheme="minorHAnsi"/>
                <w:sz w:val="21"/>
                <w:szCs w:val="21"/>
              </w:rPr>
            </w:pPr>
          </w:p>
        </w:tc>
      </w:tr>
      <w:tr w:rsidR="00F24ED5" w:rsidRPr="00F24ED5" w14:paraId="52B133B6" w14:textId="4143270A" w:rsidTr="00F24ED5">
        <w:trPr>
          <w:trHeight w:val="228"/>
        </w:trPr>
        <w:tc>
          <w:tcPr>
            <w:tcW w:w="552" w:type="dxa"/>
            <w:tcBorders>
              <w:left w:val="single" w:sz="6" w:space="0" w:color="000000"/>
              <w:bottom w:val="single" w:sz="6" w:space="0" w:color="000000"/>
              <w:right w:val="single" w:sz="4" w:space="0" w:color="000000"/>
            </w:tcBorders>
          </w:tcPr>
          <w:p w14:paraId="3179100B"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11. </w:t>
            </w:r>
          </w:p>
        </w:tc>
        <w:tc>
          <w:tcPr>
            <w:tcW w:w="2585" w:type="dxa"/>
            <w:tcBorders>
              <w:left w:val="single" w:sz="4" w:space="0" w:color="000000"/>
              <w:bottom w:val="single" w:sz="6" w:space="0" w:color="000000"/>
            </w:tcBorders>
          </w:tcPr>
          <w:p w14:paraId="0C69395C"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Atsparumas dilinimui esant 9 kPa vardiniam slėgiui, sūkiai</w:t>
            </w:r>
          </w:p>
        </w:tc>
        <w:tc>
          <w:tcPr>
            <w:tcW w:w="2016" w:type="dxa"/>
            <w:tcBorders>
              <w:left w:val="single" w:sz="6" w:space="0" w:color="000000"/>
              <w:bottom w:val="single" w:sz="6" w:space="0" w:color="000000"/>
              <w:right w:val="single" w:sz="6" w:space="0" w:color="000000"/>
            </w:tcBorders>
          </w:tcPr>
          <w:p w14:paraId="3BCA3D36" w14:textId="77777777" w:rsidR="00F24ED5" w:rsidRPr="00F24ED5" w:rsidRDefault="00F24ED5" w:rsidP="00F24ED5">
            <w:pPr>
              <w:pStyle w:val="TableContents"/>
              <w:rPr>
                <w:rFonts w:asciiTheme="minorHAnsi" w:hAnsiTheme="minorHAnsi" w:cstheme="minorHAnsi"/>
                <w:sz w:val="21"/>
                <w:szCs w:val="21"/>
              </w:rPr>
            </w:pPr>
            <w:r w:rsidRPr="00F24ED5">
              <w:rPr>
                <w:rFonts w:asciiTheme="minorHAnsi" w:hAnsiTheme="minorHAnsi" w:cstheme="minorHAnsi"/>
                <w:sz w:val="21"/>
                <w:szCs w:val="21"/>
              </w:rPr>
              <w:t>≥ 20 000</w:t>
            </w:r>
          </w:p>
          <w:p w14:paraId="589B22B2" w14:textId="77777777" w:rsidR="00F24ED5" w:rsidRPr="00F24ED5" w:rsidRDefault="00F24ED5" w:rsidP="00F24ED5">
            <w:pPr>
              <w:rPr>
                <w:rFonts w:asciiTheme="minorHAnsi" w:hAnsiTheme="minorHAnsi" w:cstheme="minorHAnsi"/>
                <w:sz w:val="21"/>
                <w:szCs w:val="21"/>
              </w:rPr>
            </w:pPr>
          </w:p>
        </w:tc>
        <w:tc>
          <w:tcPr>
            <w:tcW w:w="2292" w:type="dxa"/>
            <w:tcBorders>
              <w:bottom w:val="single" w:sz="6" w:space="0" w:color="000000"/>
              <w:right w:val="single" w:sz="4" w:space="0" w:color="auto"/>
            </w:tcBorders>
          </w:tcPr>
          <w:p w14:paraId="528EFDF3"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LST EN ISO 12947-2:2016 arba lygiavertis</w:t>
            </w:r>
          </w:p>
        </w:tc>
        <w:tc>
          <w:tcPr>
            <w:tcW w:w="2195" w:type="dxa"/>
            <w:tcBorders>
              <w:top w:val="single" w:sz="4" w:space="0" w:color="auto"/>
              <w:left w:val="single" w:sz="4" w:space="0" w:color="auto"/>
              <w:bottom w:val="single" w:sz="4" w:space="0" w:color="auto"/>
              <w:right w:val="single" w:sz="4" w:space="0" w:color="auto"/>
            </w:tcBorders>
          </w:tcPr>
          <w:p w14:paraId="483D83CC" w14:textId="77777777" w:rsidR="00F24ED5" w:rsidRPr="00F24ED5" w:rsidRDefault="00F24ED5" w:rsidP="00F24ED5">
            <w:pPr>
              <w:ind w:firstLine="0"/>
              <w:rPr>
                <w:rFonts w:asciiTheme="minorHAnsi" w:hAnsiTheme="minorHAnsi" w:cstheme="minorHAnsi"/>
                <w:sz w:val="21"/>
                <w:szCs w:val="21"/>
              </w:rPr>
            </w:pPr>
          </w:p>
        </w:tc>
      </w:tr>
      <w:tr w:rsidR="00F24ED5" w:rsidRPr="00F24ED5" w14:paraId="22562B70" w14:textId="7AF608CA" w:rsidTr="00F24ED5">
        <w:trPr>
          <w:trHeight w:val="228"/>
        </w:trPr>
        <w:tc>
          <w:tcPr>
            <w:tcW w:w="552" w:type="dxa"/>
            <w:tcBorders>
              <w:left w:val="single" w:sz="6" w:space="0" w:color="000000"/>
              <w:bottom w:val="single" w:sz="6" w:space="0" w:color="000000"/>
              <w:right w:val="single" w:sz="4" w:space="0" w:color="000000"/>
            </w:tcBorders>
          </w:tcPr>
          <w:p w14:paraId="73199E30" w14:textId="77777777" w:rsidR="00F24ED5" w:rsidRPr="00F24ED5" w:rsidRDefault="00F24ED5" w:rsidP="00F24ED5">
            <w:pPr>
              <w:pStyle w:val="LO-Normal1"/>
              <w:rPr>
                <w:rFonts w:asciiTheme="minorHAnsi" w:hAnsiTheme="minorHAnsi" w:cstheme="minorHAnsi"/>
                <w:sz w:val="21"/>
                <w:szCs w:val="21"/>
              </w:rPr>
            </w:pPr>
            <w:r w:rsidRPr="00F24ED5">
              <w:rPr>
                <w:rFonts w:asciiTheme="minorHAnsi" w:hAnsiTheme="minorHAnsi" w:cstheme="minorHAnsi"/>
                <w:sz w:val="21"/>
                <w:szCs w:val="21"/>
              </w:rPr>
              <w:t xml:space="preserve">12. </w:t>
            </w:r>
          </w:p>
        </w:tc>
        <w:tc>
          <w:tcPr>
            <w:tcW w:w="2585" w:type="dxa"/>
            <w:tcBorders>
              <w:left w:val="single" w:sz="4" w:space="0" w:color="000000"/>
              <w:bottom w:val="single" w:sz="6" w:space="0" w:color="000000"/>
            </w:tcBorders>
          </w:tcPr>
          <w:p w14:paraId="38D685CF"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Antimikrobinio aktyvumo nustatymas</w:t>
            </w:r>
          </w:p>
        </w:tc>
        <w:tc>
          <w:tcPr>
            <w:tcW w:w="2016" w:type="dxa"/>
            <w:tcBorders>
              <w:left w:val="single" w:sz="6" w:space="0" w:color="000000"/>
              <w:bottom w:val="single" w:sz="6" w:space="0" w:color="000000"/>
              <w:right w:val="single" w:sz="6" w:space="0" w:color="000000"/>
            </w:tcBorders>
          </w:tcPr>
          <w:p w14:paraId="18D81F1B"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 4</w:t>
            </w:r>
          </w:p>
        </w:tc>
        <w:tc>
          <w:tcPr>
            <w:tcW w:w="2292" w:type="dxa"/>
            <w:tcBorders>
              <w:bottom w:val="single" w:sz="6" w:space="0" w:color="000000"/>
              <w:right w:val="single" w:sz="4" w:space="0" w:color="auto"/>
            </w:tcBorders>
          </w:tcPr>
          <w:p w14:paraId="362E1E89" w14:textId="77777777" w:rsidR="00F24ED5" w:rsidRPr="00F24ED5" w:rsidRDefault="00F24ED5" w:rsidP="00F24ED5">
            <w:pPr>
              <w:ind w:firstLine="0"/>
              <w:rPr>
                <w:rFonts w:asciiTheme="minorHAnsi" w:hAnsiTheme="minorHAnsi" w:cstheme="minorHAnsi"/>
                <w:sz w:val="21"/>
                <w:szCs w:val="21"/>
              </w:rPr>
            </w:pPr>
            <w:r w:rsidRPr="00F24ED5">
              <w:rPr>
                <w:rFonts w:asciiTheme="minorHAnsi" w:hAnsiTheme="minorHAnsi" w:cstheme="minorHAnsi"/>
                <w:sz w:val="21"/>
                <w:szCs w:val="21"/>
              </w:rPr>
              <w:t>EN ISO 20743:2021 arba lygiavertis</w:t>
            </w:r>
          </w:p>
        </w:tc>
        <w:tc>
          <w:tcPr>
            <w:tcW w:w="2195" w:type="dxa"/>
            <w:tcBorders>
              <w:top w:val="single" w:sz="4" w:space="0" w:color="auto"/>
              <w:left w:val="single" w:sz="4" w:space="0" w:color="auto"/>
              <w:bottom w:val="single" w:sz="4" w:space="0" w:color="auto"/>
              <w:right w:val="single" w:sz="4" w:space="0" w:color="auto"/>
            </w:tcBorders>
          </w:tcPr>
          <w:p w14:paraId="4BBC2BDD" w14:textId="77777777" w:rsidR="00F24ED5" w:rsidRPr="00F24ED5" w:rsidRDefault="00F24ED5" w:rsidP="00F24ED5">
            <w:pPr>
              <w:ind w:firstLine="0"/>
              <w:rPr>
                <w:rFonts w:asciiTheme="minorHAnsi" w:hAnsiTheme="minorHAnsi" w:cstheme="minorHAnsi"/>
                <w:sz w:val="21"/>
                <w:szCs w:val="21"/>
              </w:rPr>
            </w:pPr>
          </w:p>
        </w:tc>
      </w:tr>
    </w:tbl>
    <w:p w14:paraId="5ECD2DF8" w14:textId="77777777" w:rsidR="00904276" w:rsidRPr="00F24ED5" w:rsidRDefault="00904276">
      <w:pPr>
        <w:pStyle w:val="LO-Normal1"/>
        <w:rPr>
          <w:rFonts w:asciiTheme="minorHAnsi" w:hAnsiTheme="minorHAnsi" w:cstheme="minorHAnsi"/>
          <w:sz w:val="21"/>
          <w:szCs w:val="21"/>
        </w:rPr>
      </w:pPr>
    </w:p>
    <w:p w14:paraId="542C6513" w14:textId="77777777" w:rsidR="00700BD2" w:rsidRPr="00F24ED5" w:rsidRDefault="00700BD2" w:rsidP="00700BD2">
      <w:pPr>
        <w:pStyle w:val="LO-Normal9"/>
        <w:jc w:val="center"/>
        <w:rPr>
          <w:rFonts w:asciiTheme="minorHAnsi" w:hAnsiTheme="minorHAnsi" w:cstheme="minorHAnsi"/>
          <w:b/>
          <w:bCs/>
          <w:sz w:val="21"/>
          <w:szCs w:val="21"/>
        </w:rPr>
      </w:pPr>
      <w:r w:rsidRPr="00F24ED5">
        <w:rPr>
          <w:rFonts w:asciiTheme="minorHAnsi" w:hAnsiTheme="minorHAnsi" w:cstheme="minorHAnsi"/>
          <w:b/>
          <w:bCs/>
          <w:sz w:val="21"/>
          <w:szCs w:val="21"/>
        </w:rPr>
        <w:t>KIBIEJI UŽSEGIMAI („Velcro“ juosta)</w:t>
      </w:r>
    </w:p>
    <w:p w14:paraId="462E7B1E" w14:textId="62F04A8E" w:rsidR="00700BD2" w:rsidRPr="00F24ED5" w:rsidRDefault="00700BD2" w:rsidP="00700BD2">
      <w:pPr>
        <w:pStyle w:val="LO-Normal9"/>
        <w:jc w:val="right"/>
        <w:rPr>
          <w:rFonts w:asciiTheme="minorHAnsi" w:hAnsiTheme="minorHAnsi" w:cstheme="minorHAnsi"/>
          <w:sz w:val="21"/>
          <w:szCs w:val="21"/>
        </w:rPr>
      </w:pPr>
      <w:r w:rsidRPr="00F24ED5">
        <w:rPr>
          <w:rFonts w:asciiTheme="minorHAnsi" w:hAnsiTheme="minorHAnsi" w:cstheme="minorHAnsi"/>
          <w:sz w:val="21"/>
          <w:szCs w:val="21"/>
        </w:rPr>
        <w:t>2 lentelė</w:t>
      </w:r>
    </w:p>
    <w:tbl>
      <w:tblPr>
        <w:tblW w:w="9623" w:type="dxa"/>
        <w:tblInd w:w="5" w:type="dxa"/>
        <w:tblLook w:val="0000" w:firstRow="0" w:lastRow="0" w:firstColumn="0" w:lastColumn="0" w:noHBand="0" w:noVBand="0"/>
      </w:tblPr>
      <w:tblGrid>
        <w:gridCol w:w="2621"/>
        <w:gridCol w:w="1705"/>
        <w:gridCol w:w="2722"/>
        <w:gridCol w:w="2575"/>
      </w:tblGrid>
      <w:tr w:rsidR="00F24ED5" w:rsidRPr="00F24ED5" w14:paraId="2F7B45E2" w14:textId="74A7A45D"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0036195A"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Rodiklio pavadinimas, dimensija</w:t>
            </w:r>
          </w:p>
        </w:tc>
        <w:tc>
          <w:tcPr>
            <w:tcW w:w="1705" w:type="dxa"/>
            <w:tcBorders>
              <w:top w:val="single" w:sz="4" w:space="0" w:color="000000"/>
              <w:left w:val="single" w:sz="4" w:space="0" w:color="000000"/>
              <w:bottom w:val="single" w:sz="4" w:space="0" w:color="000000"/>
              <w:right w:val="single" w:sz="4" w:space="0" w:color="000000"/>
            </w:tcBorders>
            <w:vAlign w:val="center"/>
          </w:tcPr>
          <w:p w14:paraId="367730F1"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Rodiklio reikšmė</w:t>
            </w:r>
          </w:p>
        </w:tc>
        <w:tc>
          <w:tcPr>
            <w:tcW w:w="2722" w:type="dxa"/>
            <w:tcBorders>
              <w:top w:val="single" w:sz="4" w:space="0" w:color="000000"/>
              <w:left w:val="single" w:sz="4" w:space="0" w:color="000000"/>
              <w:bottom w:val="single" w:sz="4" w:space="0" w:color="000000"/>
              <w:right w:val="single" w:sz="4" w:space="0" w:color="auto"/>
            </w:tcBorders>
            <w:vAlign w:val="center"/>
          </w:tcPr>
          <w:p w14:paraId="159D5D94"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Bandymo metodo žymuo</w:t>
            </w:r>
          </w:p>
          <w:p w14:paraId="511BB854"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(turi atitikti nurodytą arba kitą lygiavertį)</w:t>
            </w:r>
          </w:p>
        </w:tc>
        <w:tc>
          <w:tcPr>
            <w:tcW w:w="2575" w:type="dxa"/>
            <w:tcBorders>
              <w:top w:val="single" w:sz="4" w:space="0" w:color="auto"/>
              <w:left w:val="single" w:sz="4" w:space="0" w:color="auto"/>
              <w:bottom w:val="single" w:sz="4" w:space="0" w:color="auto"/>
              <w:right w:val="single" w:sz="4" w:space="0" w:color="auto"/>
            </w:tcBorders>
          </w:tcPr>
          <w:p w14:paraId="10BBA866" w14:textId="77777777" w:rsidR="00F24ED5" w:rsidRPr="006A3994" w:rsidRDefault="00F24ED5" w:rsidP="00F24ED5">
            <w:pPr>
              <w:pStyle w:val="LO-Normal7"/>
              <w:jc w:val="center"/>
              <w:rPr>
                <w:rFonts w:asciiTheme="minorHAnsi" w:hAnsiTheme="minorHAnsi" w:cstheme="minorHAnsi"/>
                <w:b/>
                <w:bCs/>
                <w:sz w:val="21"/>
                <w:szCs w:val="21"/>
              </w:rPr>
            </w:pPr>
            <w:r w:rsidRPr="006A3994">
              <w:rPr>
                <w:rFonts w:asciiTheme="minorHAnsi" w:hAnsiTheme="minorHAnsi" w:cstheme="minorHAnsi"/>
                <w:b/>
                <w:bCs/>
                <w:color w:val="EE0000"/>
                <w:sz w:val="21"/>
                <w:szCs w:val="21"/>
              </w:rPr>
              <w:t>Pildo tiekėjas</w:t>
            </w:r>
            <w:r w:rsidRPr="006A3994">
              <w:rPr>
                <w:rFonts w:asciiTheme="minorHAnsi" w:hAnsiTheme="minorHAnsi" w:cstheme="minorHAnsi"/>
                <w:b/>
                <w:bCs/>
                <w:sz w:val="21"/>
                <w:szCs w:val="21"/>
              </w:rPr>
              <w:t xml:space="preserve">: nurodomi siūlomos prekės techniniai parametrai </w:t>
            </w:r>
          </w:p>
          <w:p w14:paraId="5E59730D" w14:textId="0A3819AA" w:rsidR="00F24ED5" w:rsidRPr="00F24ED5" w:rsidRDefault="00F24ED5" w:rsidP="00F24ED5">
            <w:pPr>
              <w:pStyle w:val="LO-Normal9"/>
              <w:rPr>
                <w:rFonts w:asciiTheme="minorHAnsi" w:hAnsiTheme="minorHAnsi" w:cstheme="minorHAnsi"/>
                <w:sz w:val="21"/>
                <w:szCs w:val="21"/>
              </w:rPr>
            </w:pPr>
            <w:r w:rsidRPr="006A3994">
              <w:rPr>
                <w:rFonts w:asciiTheme="minorHAnsi" w:hAnsiTheme="minorHAnsi" w:cstheme="minorHAnsi"/>
                <w:b/>
                <w:bCs/>
                <w:sz w:val="21"/>
                <w:szCs w:val="21"/>
              </w:rPr>
              <w:t xml:space="preserve">SVARBU: tiekėjas turi nurodyti konkrečius techninius parametrus, neperkelti (copy/paste) techninio reikalavimo, nenurodyti abstrakčiai „atitinka“, „ne mažiau kaip“ ar pan. Siekiant tinkamai užpildyti informaciją apie siūlomą </w:t>
            </w:r>
            <w:r w:rsidRPr="006A3994">
              <w:rPr>
                <w:rFonts w:asciiTheme="minorHAnsi" w:hAnsiTheme="minorHAnsi" w:cstheme="minorHAnsi"/>
                <w:b/>
                <w:bCs/>
                <w:sz w:val="21"/>
                <w:szCs w:val="21"/>
              </w:rPr>
              <w:lastRenderedPageBreak/>
              <w:t>prekę, rekomenduojame susipažinti su Viešųjų pirkimų tarnybos parengta informacija tiekėjams tiekejo_abc.pdf (lrv.lt</w:t>
            </w:r>
          </w:p>
        </w:tc>
      </w:tr>
      <w:tr w:rsidR="00F24ED5" w:rsidRPr="00F24ED5" w14:paraId="643B3AD0" w14:textId="289FAFE3"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2734C100" w14:textId="77777777" w:rsidR="00F24ED5" w:rsidRPr="00F24ED5" w:rsidRDefault="00F24ED5" w:rsidP="00F24ED5">
            <w:pPr>
              <w:pStyle w:val="LO-Normal9"/>
              <w:numPr>
                <w:ilvl w:val="0"/>
                <w:numId w:val="5"/>
              </w:numPr>
              <w:rPr>
                <w:rFonts w:asciiTheme="minorHAnsi" w:hAnsiTheme="minorHAnsi" w:cstheme="minorHAnsi"/>
                <w:sz w:val="21"/>
                <w:szCs w:val="21"/>
              </w:rPr>
            </w:pPr>
            <w:r w:rsidRPr="00F24ED5">
              <w:rPr>
                <w:rFonts w:asciiTheme="minorHAnsi" w:hAnsiTheme="minorHAnsi" w:cstheme="minorHAnsi"/>
                <w:sz w:val="21"/>
                <w:szCs w:val="21"/>
              </w:rPr>
              <w:lastRenderedPageBreak/>
              <w:t>Spalva</w:t>
            </w:r>
          </w:p>
        </w:tc>
        <w:tc>
          <w:tcPr>
            <w:tcW w:w="1705" w:type="dxa"/>
            <w:tcBorders>
              <w:top w:val="single" w:sz="4" w:space="0" w:color="000000"/>
              <w:left w:val="single" w:sz="4" w:space="0" w:color="000000"/>
              <w:bottom w:val="single" w:sz="4" w:space="0" w:color="000000"/>
              <w:right w:val="single" w:sz="4" w:space="0" w:color="000000"/>
            </w:tcBorders>
            <w:vAlign w:val="center"/>
          </w:tcPr>
          <w:p w14:paraId="2DDCE4EF" w14:textId="054E4CF0"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Šviesiai mėlyna</w:t>
            </w:r>
          </w:p>
        </w:tc>
        <w:tc>
          <w:tcPr>
            <w:tcW w:w="2722" w:type="dxa"/>
            <w:tcBorders>
              <w:top w:val="single" w:sz="4" w:space="0" w:color="000000"/>
              <w:left w:val="single" w:sz="4" w:space="0" w:color="000000"/>
              <w:bottom w:val="single" w:sz="4" w:space="0" w:color="000000"/>
              <w:right w:val="single" w:sz="4" w:space="0" w:color="auto"/>
            </w:tcBorders>
            <w:vAlign w:val="center"/>
          </w:tcPr>
          <w:p w14:paraId="0E4766B1" w14:textId="77777777" w:rsidR="00F24ED5" w:rsidRPr="00F24ED5" w:rsidRDefault="00F24ED5" w:rsidP="00F24ED5">
            <w:pPr>
              <w:pStyle w:val="LO-Normal9"/>
              <w:rPr>
                <w:rFonts w:asciiTheme="minorHAnsi" w:hAnsiTheme="minorHAnsi" w:cstheme="minorHAnsi"/>
                <w:sz w:val="21"/>
                <w:szCs w:val="21"/>
              </w:rPr>
            </w:pPr>
          </w:p>
        </w:tc>
        <w:tc>
          <w:tcPr>
            <w:tcW w:w="2575" w:type="dxa"/>
            <w:tcBorders>
              <w:top w:val="single" w:sz="4" w:space="0" w:color="auto"/>
              <w:left w:val="single" w:sz="4" w:space="0" w:color="auto"/>
              <w:bottom w:val="single" w:sz="4" w:space="0" w:color="auto"/>
              <w:right w:val="single" w:sz="4" w:space="0" w:color="auto"/>
            </w:tcBorders>
          </w:tcPr>
          <w:p w14:paraId="112B5C1A"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58496E53" w14:textId="4779139B"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4F4C2556" w14:textId="77777777" w:rsidR="00F24ED5" w:rsidRPr="00F24ED5" w:rsidRDefault="00F24ED5" w:rsidP="00F24ED5">
            <w:pPr>
              <w:pStyle w:val="LO-Normal9"/>
              <w:numPr>
                <w:ilvl w:val="0"/>
                <w:numId w:val="5"/>
              </w:numPr>
              <w:rPr>
                <w:rFonts w:asciiTheme="minorHAnsi" w:hAnsiTheme="minorHAnsi" w:cstheme="minorHAnsi"/>
                <w:sz w:val="21"/>
                <w:szCs w:val="21"/>
              </w:rPr>
            </w:pPr>
            <w:r w:rsidRPr="00F24ED5">
              <w:rPr>
                <w:rFonts w:asciiTheme="minorHAnsi" w:hAnsiTheme="minorHAnsi" w:cstheme="minorHAnsi"/>
                <w:sz w:val="21"/>
                <w:szCs w:val="21"/>
              </w:rPr>
              <w:t>Atskiriamoji jėga, N/cm:</w:t>
            </w:r>
          </w:p>
        </w:tc>
        <w:tc>
          <w:tcPr>
            <w:tcW w:w="1705" w:type="dxa"/>
            <w:tcBorders>
              <w:top w:val="single" w:sz="4" w:space="0" w:color="000000"/>
              <w:left w:val="single" w:sz="4" w:space="0" w:color="000000"/>
              <w:bottom w:val="single" w:sz="4" w:space="0" w:color="000000"/>
              <w:right w:val="single" w:sz="4" w:space="0" w:color="000000"/>
            </w:tcBorders>
            <w:vAlign w:val="center"/>
          </w:tcPr>
          <w:p w14:paraId="37414409" w14:textId="77777777" w:rsidR="00F24ED5" w:rsidRPr="00F24ED5" w:rsidRDefault="00F24ED5" w:rsidP="00F24ED5">
            <w:pPr>
              <w:pStyle w:val="LO-Normal9"/>
              <w:rPr>
                <w:rFonts w:asciiTheme="minorHAnsi" w:hAnsiTheme="minorHAnsi" w:cstheme="minorHAnsi"/>
                <w:sz w:val="21"/>
                <w:szCs w:val="21"/>
              </w:rPr>
            </w:pPr>
          </w:p>
        </w:tc>
        <w:tc>
          <w:tcPr>
            <w:tcW w:w="2722" w:type="dxa"/>
            <w:tcBorders>
              <w:top w:val="single" w:sz="4" w:space="0" w:color="000000"/>
              <w:left w:val="single" w:sz="4" w:space="0" w:color="000000"/>
              <w:bottom w:val="single" w:sz="4" w:space="0" w:color="000000"/>
              <w:right w:val="single" w:sz="4" w:space="0" w:color="auto"/>
            </w:tcBorders>
            <w:vAlign w:val="center"/>
          </w:tcPr>
          <w:p w14:paraId="5DDBE768" w14:textId="77777777" w:rsidR="00F24ED5" w:rsidRPr="00F24ED5" w:rsidRDefault="00F24ED5" w:rsidP="00F24ED5">
            <w:pPr>
              <w:pStyle w:val="LO-Normal9"/>
              <w:rPr>
                <w:rFonts w:asciiTheme="minorHAnsi" w:hAnsiTheme="minorHAnsi" w:cstheme="minorHAnsi"/>
                <w:sz w:val="21"/>
                <w:szCs w:val="21"/>
              </w:rPr>
            </w:pPr>
          </w:p>
        </w:tc>
        <w:tc>
          <w:tcPr>
            <w:tcW w:w="2575" w:type="dxa"/>
            <w:tcBorders>
              <w:top w:val="single" w:sz="4" w:space="0" w:color="auto"/>
              <w:left w:val="single" w:sz="4" w:space="0" w:color="auto"/>
              <w:bottom w:val="single" w:sz="4" w:space="0" w:color="auto"/>
              <w:right w:val="single" w:sz="4" w:space="0" w:color="auto"/>
            </w:tcBorders>
          </w:tcPr>
          <w:p w14:paraId="0AF20A10"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124A858E" w14:textId="0278B8BF"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141A556D"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po skalbimo</w:t>
            </w:r>
          </w:p>
        </w:tc>
        <w:tc>
          <w:tcPr>
            <w:tcW w:w="1705" w:type="dxa"/>
            <w:tcBorders>
              <w:top w:val="single" w:sz="4" w:space="0" w:color="000000"/>
              <w:left w:val="single" w:sz="4" w:space="0" w:color="000000"/>
              <w:bottom w:val="single" w:sz="4" w:space="0" w:color="000000"/>
              <w:right w:val="single" w:sz="4" w:space="0" w:color="000000"/>
            </w:tcBorders>
            <w:vAlign w:val="center"/>
          </w:tcPr>
          <w:p w14:paraId="514BDFF5"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1,3</w:t>
            </w:r>
          </w:p>
        </w:tc>
        <w:tc>
          <w:tcPr>
            <w:tcW w:w="2722" w:type="dxa"/>
            <w:tcBorders>
              <w:top w:val="single" w:sz="4" w:space="0" w:color="000000"/>
              <w:left w:val="single" w:sz="4" w:space="0" w:color="000000"/>
              <w:bottom w:val="single" w:sz="4" w:space="0" w:color="000000"/>
              <w:right w:val="single" w:sz="4" w:space="0" w:color="auto"/>
            </w:tcBorders>
            <w:vAlign w:val="center"/>
          </w:tcPr>
          <w:p w14:paraId="66DB9E08"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12242:2012</w:t>
            </w:r>
          </w:p>
        </w:tc>
        <w:tc>
          <w:tcPr>
            <w:tcW w:w="2575" w:type="dxa"/>
            <w:tcBorders>
              <w:top w:val="single" w:sz="4" w:space="0" w:color="auto"/>
              <w:left w:val="single" w:sz="4" w:space="0" w:color="auto"/>
              <w:bottom w:val="single" w:sz="4" w:space="0" w:color="auto"/>
              <w:right w:val="single" w:sz="4" w:space="0" w:color="auto"/>
            </w:tcBorders>
          </w:tcPr>
          <w:p w14:paraId="6C541BF3"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2259FF40" w14:textId="71C12BB1"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4FF25A99"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po 5000 atidarymo-uždarymo ciklų</w:t>
            </w:r>
          </w:p>
        </w:tc>
        <w:tc>
          <w:tcPr>
            <w:tcW w:w="1705" w:type="dxa"/>
            <w:tcBorders>
              <w:top w:val="single" w:sz="4" w:space="0" w:color="000000"/>
              <w:left w:val="single" w:sz="4" w:space="0" w:color="000000"/>
              <w:bottom w:val="single" w:sz="4" w:space="0" w:color="000000"/>
              <w:right w:val="single" w:sz="4" w:space="0" w:color="000000"/>
            </w:tcBorders>
            <w:vAlign w:val="center"/>
          </w:tcPr>
          <w:p w14:paraId="1F8A7A66"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0,65</w:t>
            </w:r>
          </w:p>
        </w:tc>
        <w:tc>
          <w:tcPr>
            <w:tcW w:w="2722" w:type="dxa"/>
            <w:tcBorders>
              <w:top w:val="single" w:sz="4" w:space="0" w:color="000000"/>
              <w:left w:val="single" w:sz="4" w:space="0" w:color="000000"/>
              <w:bottom w:val="single" w:sz="4" w:space="0" w:color="000000"/>
              <w:right w:val="single" w:sz="4" w:space="0" w:color="auto"/>
            </w:tcBorders>
            <w:vAlign w:val="center"/>
          </w:tcPr>
          <w:p w14:paraId="1E86543A"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12242:2012</w:t>
            </w:r>
          </w:p>
        </w:tc>
        <w:tc>
          <w:tcPr>
            <w:tcW w:w="2575" w:type="dxa"/>
            <w:tcBorders>
              <w:top w:val="single" w:sz="4" w:space="0" w:color="auto"/>
              <w:left w:val="single" w:sz="4" w:space="0" w:color="auto"/>
              <w:bottom w:val="single" w:sz="4" w:space="0" w:color="auto"/>
              <w:right w:val="single" w:sz="4" w:space="0" w:color="auto"/>
            </w:tcBorders>
          </w:tcPr>
          <w:p w14:paraId="1AB62428"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282A65E1" w14:textId="5895D9F0"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71A20D58" w14:textId="77777777" w:rsidR="00F24ED5" w:rsidRPr="00F24ED5" w:rsidRDefault="00F24ED5" w:rsidP="00F24ED5">
            <w:pPr>
              <w:pStyle w:val="LO-Normal9"/>
              <w:numPr>
                <w:ilvl w:val="0"/>
                <w:numId w:val="5"/>
              </w:numPr>
              <w:rPr>
                <w:rFonts w:asciiTheme="minorHAnsi" w:hAnsiTheme="minorHAnsi" w:cstheme="minorHAnsi"/>
                <w:sz w:val="21"/>
                <w:szCs w:val="21"/>
              </w:rPr>
            </w:pPr>
            <w:r w:rsidRPr="00F24ED5">
              <w:rPr>
                <w:rFonts w:asciiTheme="minorHAnsi" w:hAnsiTheme="minorHAnsi" w:cstheme="minorHAnsi"/>
                <w:sz w:val="21"/>
                <w:szCs w:val="21"/>
                <w:lang w:eastAsia="lt-LT"/>
              </w:rPr>
              <w:t>Šlyties jėga, N/cm</w:t>
            </w:r>
            <w:r w:rsidRPr="00F24ED5">
              <w:rPr>
                <w:rFonts w:asciiTheme="minorHAnsi" w:hAnsiTheme="minorHAnsi" w:cstheme="minorHAnsi"/>
                <w:sz w:val="21"/>
                <w:szCs w:val="21"/>
                <w:vertAlign w:val="superscript"/>
                <w:lang w:eastAsia="lt-LT"/>
              </w:rPr>
              <w:t>2</w:t>
            </w:r>
            <w:r w:rsidRPr="00F24ED5">
              <w:rPr>
                <w:rFonts w:asciiTheme="minorHAnsi" w:hAnsiTheme="minorHAnsi" w:cstheme="minorHAnsi"/>
                <w:sz w:val="21"/>
                <w:szCs w:val="21"/>
                <w:lang w:eastAsia="lt-LT"/>
              </w:rPr>
              <w:t>:</w:t>
            </w:r>
          </w:p>
        </w:tc>
        <w:tc>
          <w:tcPr>
            <w:tcW w:w="1705" w:type="dxa"/>
            <w:tcBorders>
              <w:top w:val="single" w:sz="4" w:space="0" w:color="000000"/>
              <w:left w:val="single" w:sz="4" w:space="0" w:color="000000"/>
              <w:bottom w:val="single" w:sz="4" w:space="0" w:color="000000"/>
              <w:right w:val="single" w:sz="4" w:space="0" w:color="000000"/>
            </w:tcBorders>
            <w:vAlign w:val="center"/>
          </w:tcPr>
          <w:p w14:paraId="70E6D3AA" w14:textId="77777777" w:rsidR="00F24ED5" w:rsidRPr="00F24ED5" w:rsidRDefault="00F24ED5" w:rsidP="00F24ED5">
            <w:pPr>
              <w:pStyle w:val="LO-Normal9"/>
              <w:rPr>
                <w:rFonts w:asciiTheme="minorHAnsi" w:hAnsiTheme="minorHAnsi" w:cstheme="minorHAnsi"/>
                <w:sz w:val="21"/>
                <w:szCs w:val="21"/>
              </w:rPr>
            </w:pPr>
          </w:p>
        </w:tc>
        <w:tc>
          <w:tcPr>
            <w:tcW w:w="2722" w:type="dxa"/>
            <w:tcBorders>
              <w:top w:val="single" w:sz="4" w:space="0" w:color="000000"/>
              <w:left w:val="single" w:sz="4" w:space="0" w:color="000000"/>
              <w:bottom w:val="single" w:sz="4" w:space="0" w:color="000000"/>
              <w:right w:val="single" w:sz="4" w:space="0" w:color="auto"/>
            </w:tcBorders>
            <w:vAlign w:val="center"/>
          </w:tcPr>
          <w:p w14:paraId="625313C5" w14:textId="77777777" w:rsidR="00F24ED5" w:rsidRPr="00F24ED5" w:rsidRDefault="00F24ED5" w:rsidP="00F24ED5">
            <w:pPr>
              <w:pStyle w:val="LO-Normal9"/>
              <w:rPr>
                <w:rFonts w:asciiTheme="minorHAnsi" w:hAnsiTheme="minorHAnsi" w:cstheme="minorHAnsi"/>
                <w:sz w:val="21"/>
                <w:szCs w:val="21"/>
              </w:rPr>
            </w:pPr>
          </w:p>
        </w:tc>
        <w:tc>
          <w:tcPr>
            <w:tcW w:w="2575" w:type="dxa"/>
            <w:tcBorders>
              <w:top w:val="single" w:sz="4" w:space="0" w:color="auto"/>
              <w:left w:val="single" w:sz="4" w:space="0" w:color="auto"/>
              <w:bottom w:val="single" w:sz="4" w:space="0" w:color="auto"/>
              <w:right w:val="single" w:sz="4" w:space="0" w:color="auto"/>
            </w:tcBorders>
          </w:tcPr>
          <w:p w14:paraId="07D6AA00"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0E0FD875" w14:textId="5144855C"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7D931F22"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po skalbimo</w:t>
            </w:r>
          </w:p>
        </w:tc>
        <w:tc>
          <w:tcPr>
            <w:tcW w:w="1705" w:type="dxa"/>
            <w:tcBorders>
              <w:top w:val="single" w:sz="4" w:space="0" w:color="000000"/>
              <w:left w:val="single" w:sz="4" w:space="0" w:color="000000"/>
              <w:bottom w:val="single" w:sz="4" w:space="0" w:color="000000"/>
              <w:right w:val="single" w:sz="4" w:space="0" w:color="000000"/>
            </w:tcBorders>
            <w:vAlign w:val="center"/>
          </w:tcPr>
          <w:p w14:paraId="101E569D"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6</w:t>
            </w:r>
          </w:p>
        </w:tc>
        <w:tc>
          <w:tcPr>
            <w:tcW w:w="2722" w:type="dxa"/>
            <w:tcBorders>
              <w:top w:val="single" w:sz="4" w:space="0" w:color="000000"/>
              <w:left w:val="single" w:sz="4" w:space="0" w:color="000000"/>
              <w:bottom w:val="single" w:sz="4" w:space="0" w:color="000000"/>
              <w:right w:val="single" w:sz="4" w:space="0" w:color="auto"/>
            </w:tcBorders>
          </w:tcPr>
          <w:p w14:paraId="76ED70DD"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13780:2003</w:t>
            </w:r>
          </w:p>
        </w:tc>
        <w:tc>
          <w:tcPr>
            <w:tcW w:w="2575" w:type="dxa"/>
            <w:tcBorders>
              <w:top w:val="single" w:sz="4" w:space="0" w:color="auto"/>
              <w:left w:val="single" w:sz="4" w:space="0" w:color="auto"/>
              <w:bottom w:val="single" w:sz="4" w:space="0" w:color="auto"/>
              <w:right w:val="single" w:sz="4" w:space="0" w:color="auto"/>
            </w:tcBorders>
          </w:tcPr>
          <w:p w14:paraId="4CBCFF93"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2F0011D4" w14:textId="09A58C7D"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10EFB1E3"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po 5000 atidarymo-uždarymo ciklų</w:t>
            </w:r>
          </w:p>
        </w:tc>
        <w:tc>
          <w:tcPr>
            <w:tcW w:w="1705" w:type="dxa"/>
            <w:tcBorders>
              <w:top w:val="single" w:sz="4" w:space="0" w:color="000000"/>
              <w:left w:val="single" w:sz="4" w:space="0" w:color="000000"/>
              <w:bottom w:val="single" w:sz="4" w:space="0" w:color="000000"/>
              <w:right w:val="single" w:sz="4" w:space="0" w:color="000000"/>
            </w:tcBorders>
            <w:vAlign w:val="center"/>
          </w:tcPr>
          <w:p w14:paraId="5687F97A"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4</w:t>
            </w:r>
          </w:p>
        </w:tc>
        <w:tc>
          <w:tcPr>
            <w:tcW w:w="2722" w:type="dxa"/>
            <w:tcBorders>
              <w:top w:val="single" w:sz="4" w:space="0" w:color="000000"/>
              <w:left w:val="single" w:sz="4" w:space="0" w:color="000000"/>
              <w:bottom w:val="single" w:sz="4" w:space="0" w:color="000000"/>
              <w:right w:val="single" w:sz="4" w:space="0" w:color="auto"/>
            </w:tcBorders>
          </w:tcPr>
          <w:p w14:paraId="397A9703"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13780:2003</w:t>
            </w:r>
          </w:p>
        </w:tc>
        <w:tc>
          <w:tcPr>
            <w:tcW w:w="2575" w:type="dxa"/>
            <w:tcBorders>
              <w:top w:val="single" w:sz="4" w:space="0" w:color="auto"/>
              <w:left w:val="single" w:sz="4" w:space="0" w:color="auto"/>
              <w:bottom w:val="single" w:sz="4" w:space="0" w:color="auto"/>
              <w:right w:val="single" w:sz="4" w:space="0" w:color="auto"/>
            </w:tcBorders>
          </w:tcPr>
          <w:p w14:paraId="2F0B41F9"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30ED7C26" w14:textId="5DEEA786"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30B8AD49" w14:textId="77777777" w:rsidR="00F24ED5" w:rsidRPr="00F24ED5" w:rsidRDefault="00F24ED5" w:rsidP="00F24ED5">
            <w:pPr>
              <w:pStyle w:val="LO-Normal9"/>
              <w:numPr>
                <w:ilvl w:val="0"/>
                <w:numId w:val="5"/>
              </w:numPr>
              <w:rPr>
                <w:rFonts w:asciiTheme="minorHAnsi" w:hAnsiTheme="minorHAnsi" w:cstheme="minorHAnsi"/>
                <w:sz w:val="21"/>
                <w:szCs w:val="21"/>
              </w:rPr>
            </w:pPr>
            <w:r w:rsidRPr="00F24ED5">
              <w:rPr>
                <w:rFonts w:asciiTheme="minorHAnsi" w:hAnsiTheme="minorHAnsi" w:cstheme="minorHAnsi"/>
                <w:sz w:val="21"/>
                <w:szCs w:val="21"/>
              </w:rPr>
              <w:t>Nusidažymo atsparumas, balais:</w:t>
            </w:r>
          </w:p>
        </w:tc>
        <w:tc>
          <w:tcPr>
            <w:tcW w:w="1705" w:type="dxa"/>
            <w:tcBorders>
              <w:top w:val="single" w:sz="4" w:space="0" w:color="000000"/>
              <w:left w:val="single" w:sz="4" w:space="0" w:color="000000"/>
              <w:bottom w:val="single" w:sz="4" w:space="0" w:color="000000"/>
              <w:right w:val="single" w:sz="4" w:space="0" w:color="000000"/>
            </w:tcBorders>
            <w:vAlign w:val="center"/>
          </w:tcPr>
          <w:p w14:paraId="37DC96FF" w14:textId="77777777" w:rsidR="00F24ED5" w:rsidRPr="00F24ED5" w:rsidRDefault="00F24ED5" w:rsidP="00F24ED5">
            <w:pPr>
              <w:pStyle w:val="LO-Normal9"/>
              <w:rPr>
                <w:rFonts w:asciiTheme="minorHAnsi" w:hAnsiTheme="minorHAnsi" w:cstheme="minorHAnsi"/>
                <w:sz w:val="21"/>
                <w:szCs w:val="21"/>
              </w:rPr>
            </w:pPr>
          </w:p>
        </w:tc>
        <w:tc>
          <w:tcPr>
            <w:tcW w:w="2722" w:type="dxa"/>
            <w:tcBorders>
              <w:top w:val="single" w:sz="4" w:space="0" w:color="000000"/>
              <w:left w:val="single" w:sz="4" w:space="0" w:color="000000"/>
              <w:bottom w:val="single" w:sz="4" w:space="0" w:color="000000"/>
              <w:right w:val="single" w:sz="4" w:space="0" w:color="auto"/>
            </w:tcBorders>
            <w:vAlign w:val="center"/>
          </w:tcPr>
          <w:p w14:paraId="2499876F" w14:textId="77777777" w:rsidR="00F24ED5" w:rsidRPr="00F24ED5" w:rsidRDefault="00F24ED5" w:rsidP="00F24ED5">
            <w:pPr>
              <w:pStyle w:val="LO-Normal9"/>
              <w:rPr>
                <w:rFonts w:asciiTheme="minorHAnsi" w:hAnsiTheme="minorHAnsi" w:cstheme="minorHAnsi"/>
                <w:sz w:val="21"/>
                <w:szCs w:val="21"/>
              </w:rPr>
            </w:pPr>
          </w:p>
        </w:tc>
        <w:tc>
          <w:tcPr>
            <w:tcW w:w="2575" w:type="dxa"/>
            <w:tcBorders>
              <w:top w:val="single" w:sz="4" w:space="0" w:color="auto"/>
              <w:left w:val="single" w:sz="4" w:space="0" w:color="auto"/>
              <w:bottom w:val="single" w:sz="4" w:space="0" w:color="auto"/>
              <w:right w:val="single" w:sz="4" w:space="0" w:color="auto"/>
            </w:tcBorders>
          </w:tcPr>
          <w:p w14:paraId="279DB71E"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3F85E2D2" w14:textId="6886C1E7"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21C09AF1"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sausai trinčiai</w:t>
            </w:r>
          </w:p>
        </w:tc>
        <w:tc>
          <w:tcPr>
            <w:tcW w:w="1705" w:type="dxa"/>
            <w:tcBorders>
              <w:top w:val="single" w:sz="4" w:space="0" w:color="000000"/>
              <w:left w:val="single" w:sz="4" w:space="0" w:color="000000"/>
              <w:bottom w:val="single" w:sz="4" w:space="0" w:color="000000"/>
              <w:right w:val="single" w:sz="4" w:space="0" w:color="000000"/>
            </w:tcBorders>
            <w:vAlign w:val="center"/>
          </w:tcPr>
          <w:p w14:paraId="7504E0EC"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4</w:t>
            </w:r>
          </w:p>
        </w:tc>
        <w:tc>
          <w:tcPr>
            <w:tcW w:w="2722" w:type="dxa"/>
            <w:tcBorders>
              <w:top w:val="single" w:sz="4" w:space="0" w:color="000000"/>
              <w:left w:val="single" w:sz="4" w:space="0" w:color="000000"/>
              <w:bottom w:val="single" w:sz="4" w:space="0" w:color="000000"/>
              <w:right w:val="single" w:sz="4" w:space="0" w:color="auto"/>
            </w:tcBorders>
            <w:vAlign w:val="center"/>
          </w:tcPr>
          <w:p w14:paraId="5735A19D"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ISO 105-X12, X16 :2016</w:t>
            </w:r>
          </w:p>
        </w:tc>
        <w:tc>
          <w:tcPr>
            <w:tcW w:w="2575" w:type="dxa"/>
            <w:tcBorders>
              <w:top w:val="single" w:sz="4" w:space="0" w:color="auto"/>
              <w:left w:val="single" w:sz="4" w:space="0" w:color="auto"/>
              <w:bottom w:val="single" w:sz="4" w:space="0" w:color="auto"/>
              <w:right w:val="single" w:sz="4" w:space="0" w:color="auto"/>
            </w:tcBorders>
          </w:tcPr>
          <w:p w14:paraId="14C9AA1D"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3A5B18ED" w14:textId="178FE34B"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0E5B6384"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šlapiai trinčiai</w:t>
            </w:r>
          </w:p>
        </w:tc>
        <w:tc>
          <w:tcPr>
            <w:tcW w:w="1705" w:type="dxa"/>
            <w:tcBorders>
              <w:top w:val="single" w:sz="4" w:space="0" w:color="000000"/>
              <w:left w:val="single" w:sz="4" w:space="0" w:color="000000"/>
              <w:bottom w:val="single" w:sz="4" w:space="0" w:color="000000"/>
              <w:right w:val="single" w:sz="4" w:space="0" w:color="000000"/>
            </w:tcBorders>
            <w:vAlign w:val="center"/>
          </w:tcPr>
          <w:p w14:paraId="63056E88"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4</w:t>
            </w:r>
          </w:p>
        </w:tc>
        <w:tc>
          <w:tcPr>
            <w:tcW w:w="2722" w:type="dxa"/>
            <w:tcBorders>
              <w:top w:val="single" w:sz="4" w:space="0" w:color="000000"/>
              <w:left w:val="single" w:sz="4" w:space="0" w:color="000000"/>
              <w:bottom w:val="single" w:sz="4" w:space="0" w:color="000000"/>
              <w:right w:val="single" w:sz="4" w:space="0" w:color="auto"/>
            </w:tcBorders>
            <w:vAlign w:val="center"/>
          </w:tcPr>
          <w:p w14:paraId="626E3E5B"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ISO 105-X12, X16 :2016</w:t>
            </w:r>
          </w:p>
        </w:tc>
        <w:tc>
          <w:tcPr>
            <w:tcW w:w="2575" w:type="dxa"/>
            <w:tcBorders>
              <w:top w:val="single" w:sz="4" w:space="0" w:color="auto"/>
              <w:left w:val="single" w:sz="4" w:space="0" w:color="auto"/>
              <w:bottom w:val="single" w:sz="4" w:space="0" w:color="auto"/>
              <w:right w:val="single" w:sz="4" w:space="0" w:color="auto"/>
            </w:tcBorders>
          </w:tcPr>
          <w:p w14:paraId="060F7609"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5F438CF4" w14:textId="1A2FFD2E"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53D81D34"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skalbimui prie 40</w:t>
            </w:r>
            <w:r w:rsidRPr="00F24ED5">
              <w:rPr>
                <w:rFonts w:ascii="Cambria Math" w:hAnsi="Cambria Math" w:cs="Cambria Math"/>
                <w:sz w:val="21"/>
                <w:szCs w:val="21"/>
              </w:rPr>
              <w:t>℃</w:t>
            </w:r>
          </w:p>
        </w:tc>
        <w:tc>
          <w:tcPr>
            <w:tcW w:w="1705" w:type="dxa"/>
            <w:tcBorders>
              <w:top w:val="single" w:sz="4" w:space="0" w:color="000000"/>
              <w:left w:val="single" w:sz="4" w:space="0" w:color="000000"/>
              <w:bottom w:val="single" w:sz="4" w:space="0" w:color="000000"/>
              <w:right w:val="single" w:sz="4" w:space="0" w:color="000000"/>
            </w:tcBorders>
            <w:vAlign w:val="center"/>
          </w:tcPr>
          <w:p w14:paraId="24E53D51"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4</w:t>
            </w:r>
          </w:p>
        </w:tc>
        <w:tc>
          <w:tcPr>
            <w:tcW w:w="2722" w:type="dxa"/>
            <w:tcBorders>
              <w:top w:val="single" w:sz="4" w:space="0" w:color="000000"/>
              <w:left w:val="single" w:sz="4" w:space="0" w:color="000000"/>
              <w:bottom w:val="single" w:sz="4" w:space="0" w:color="000000"/>
              <w:right w:val="single" w:sz="4" w:space="0" w:color="auto"/>
            </w:tcBorders>
            <w:vAlign w:val="center"/>
          </w:tcPr>
          <w:p w14:paraId="096E15B6"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ISO 105-C06 :2010</w:t>
            </w:r>
          </w:p>
        </w:tc>
        <w:tc>
          <w:tcPr>
            <w:tcW w:w="2575" w:type="dxa"/>
            <w:tcBorders>
              <w:top w:val="single" w:sz="4" w:space="0" w:color="auto"/>
              <w:left w:val="single" w:sz="4" w:space="0" w:color="auto"/>
              <w:bottom w:val="single" w:sz="4" w:space="0" w:color="auto"/>
              <w:right w:val="single" w:sz="4" w:space="0" w:color="auto"/>
            </w:tcBorders>
          </w:tcPr>
          <w:p w14:paraId="3E10933F" w14:textId="77777777" w:rsidR="00F24ED5" w:rsidRPr="00F24ED5" w:rsidRDefault="00F24ED5" w:rsidP="00F24ED5">
            <w:pPr>
              <w:pStyle w:val="LO-Normal9"/>
              <w:rPr>
                <w:rFonts w:asciiTheme="minorHAnsi" w:hAnsiTheme="minorHAnsi" w:cstheme="minorHAnsi"/>
                <w:sz w:val="21"/>
                <w:szCs w:val="21"/>
              </w:rPr>
            </w:pPr>
          </w:p>
        </w:tc>
      </w:tr>
      <w:tr w:rsidR="00F24ED5" w:rsidRPr="00F24ED5" w14:paraId="425F8FC9" w14:textId="1CEDA0F2" w:rsidTr="00F24ED5">
        <w:tc>
          <w:tcPr>
            <w:tcW w:w="2621" w:type="dxa"/>
            <w:tcBorders>
              <w:top w:val="single" w:sz="4" w:space="0" w:color="000000"/>
              <w:left w:val="single" w:sz="4" w:space="0" w:color="000000"/>
              <w:bottom w:val="single" w:sz="4" w:space="0" w:color="000000"/>
              <w:right w:val="single" w:sz="4" w:space="0" w:color="000000"/>
            </w:tcBorders>
            <w:vAlign w:val="center"/>
          </w:tcPr>
          <w:p w14:paraId="3D83626E" w14:textId="77777777" w:rsidR="00F24ED5" w:rsidRPr="00F24ED5" w:rsidRDefault="00F24ED5" w:rsidP="00F24ED5">
            <w:pPr>
              <w:pStyle w:val="LO-Normal9"/>
              <w:numPr>
                <w:ilvl w:val="1"/>
                <w:numId w:val="5"/>
              </w:numPr>
              <w:rPr>
                <w:rFonts w:asciiTheme="minorHAnsi" w:hAnsiTheme="minorHAnsi" w:cstheme="minorHAnsi"/>
                <w:sz w:val="21"/>
                <w:szCs w:val="21"/>
              </w:rPr>
            </w:pPr>
            <w:r w:rsidRPr="00F24ED5">
              <w:rPr>
                <w:rFonts w:asciiTheme="minorHAnsi" w:hAnsiTheme="minorHAnsi" w:cstheme="minorHAnsi"/>
                <w:sz w:val="21"/>
                <w:szCs w:val="21"/>
              </w:rPr>
              <w:t xml:space="preserve">dirbtinei šviesai </w:t>
            </w:r>
          </w:p>
        </w:tc>
        <w:tc>
          <w:tcPr>
            <w:tcW w:w="1705" w:type="dxa"/>
            <w:tcBorders>
              <w:top w:val="single" w:sz="4" w:space="0" w:color="000000"/>
              <w:left w:val="single" w:sz="4" w:space="0" w:color="000000"/>
              <w:bottom w:val="single" w:sz="4" w:space="0" w:color="000000"/>
              <w:right w:val="single" w:sz="4" w:space="0" w:color="000000"/>
            </w:tcBorders>
            <w:vAlign w:val="center"/>
          </w:tcPr>
          <w:p w14:paraId="7463DE1D"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 5</w:t>
            </w:r>
          </w:p>
        </w:tc>
        <w:tc>
          <w:tcPr>
            <w:tcW w:w="2722" w:type="dxa"/>
            <w:tcBorders>
              <w:top w:val="single" w:sz="4" w:space="0" w:color="000000"/>
              <w:left w:val="single" w:sz="4" w:space="0" w:color="000000"/>
              <w:bottom w:val="single" w:sz="4" w:space="0" w:color="000000"/>
              <w:right w:val="single" w:sz="4" w:space="0" w:color="auto"/>
            </w:tcBorders>
            <w:vAlign w:val="center"/>
          </w:tcPr>
          <w:p w14:paraId="364CFBAB" w14:textId="77777777" w:rsidR="00F24ED5" w:rsidRPr="00F24ED5" w:rsidRDefault="00F24ED5" w:rsidP="00F24ED5">
            <w:pPr>
              <w:pStyle w:val="LO-Normal9"/>
              <w:rPr>
                <w:rFonts w:asciiTheme="minorHAnsi" w:hAnsiTheme="minorHAnsi" w:cstheme="minorHAnsi"/>
                <w:sz w:val="21"/>
                <w:szCs w:val="21"/>
              </w:rPr>
            </w:pPr>
            <w:r w:rsidRPr="00F24ED5">
              <w:rPr>
                <w:rFonts w:asciiTheme="minorHAnsi" w:hAnsiTheme="minorHAnsi" w:cstheme="minorHAnsi"/>
                <w:sz w:val="21"/>
                <w:szCs w:val="21"/>
              </w:rPr>
              <w:t>LST EN ISO 105-B02 :2014</w:t>
            </w:r>
          </w:p>
        </w:tc>
        <w:tc>
          <w:tcPr>
            <w:tcW w:w="2575" w:type="dxa"/>
            <w:tcBorders>
              <w:top w:val="single" w:sz="4" w:space="0" w:color="auto"/>
              <w:left w:val="single" w:sz="4" w:space="0" w:color="auto"/>
              <w:bottom w:val="single" w:sz="4" w:space="0" w:color="auto"/>
              <w:right w:val="single" w:sz="4" w:space="0" w:color="auto"/>
            </w:tcBorders>
          </w:tcPr>
          <w:p w14:paraId="63441B36" w14:textId="77777777" w:rsidR="00F24ED5" w:rsidRPr="00F24ED5" w:rsidRDefault="00F24ED5" w:rsidP="00F24ED5">
            <w:pPr>
              <w:pStyle w:val="LO-Normal9"/>
              <w:rPr>
                <w:rFonts w:asciiTheme="minorHAnsi" w:hAnsiTheme="minorHAnsi" w:cstheme="minorHAnsi"/>
                <w:sz w:val="21"/>
                <w:szCs w:val="21"/>
              </w:rPr>
            </w:pPr>
          </w:p>
        </w:tc>
      </w:tr>
    </w:tbl>
    <w:p w14:paraId="671BE27E" w14:textId="77777777" w:rsidR="00700BD2" w:rsidRPr="00F24ED5" w:rsidRDefault="00700BD2" w:rsidP="00700BD2">
      <w:pPr>
        <w:rPr>
          <w:rFonts w:asciiTheme="minorHAnsi" w:hAnsiTheme="minorHAnsi" w:cstheme="minorHAnsi"/>
          <w:sz w:val="21"/>
          <w:szCs w:val="21"/>
        </w:rPr>
      </w:pPr>
    </w:p>
    <w:p w14:paraId="00696B79" w14:textId="77777777" w:rsidR="00904276" w:rsidRPr="00F24ED5" w:rsidRDefault="00904276">
      <w:pPr>
        <w:pStyle w:val="LO-Normal1"/>
        <w:rPr>
          <w:rFonts w:asciiTheme="minorHAnsi" w:hAnsiTheme="minorHAnsi" w:cstheme="minorHAnsi"/>
          <w:sz w:val="21"/>
          <w:szCs w:val="21"/>
        </w:rPr>
      </w:pPr>
    </w:p>
    <w:p w14:paraId="28446320" w14:textId="77777777" w:rsidR="00F24ED5" w:rsidRPr="00334519" w:rsidRDefault="00F24ED5" w:rsidP="00F24ED5">
      <w:pPr>
        <w:rPr>
          <w:rFonts w:cstheme="minorHAnsi"/>
          <w:b/>
          <w:i/>
          <w:iCs/>
          <w:szCs w:val="20"/>
        </w:rPr>
      </w:pPr>
      <w:r w:rsidRPr="00334519">
        <w:rPr>
          <w:rFonts w:cstheme="minorHAnsi"/>
          <w:b/>
          <w:i/>
          <w:iCs/>
          <w:szCs w:val="20"/>
        </w:rPr>
        <w:t>Pildydamas šią formą Tiekėjas turi pateikti visą prašomą informaciją, deklaracijas ir patvirtinimus</w:t>
      </w:r>
      <w:r>
        <w:rPr>
          <w:rFonts w:cstheme="minorHAnsi"/>
          <w:b/>
          <w:i/>
          <w:iCs/>
          <w:szCs w:val="20"/>
        </w:rPr>
        <w:t>.</w:t>
      </w:r>
    </w:p>
    <w:p w14:paraId="629B8E3A" w14:textId="77777777" w:rsidR="00F24ED5" w:rsidRPr="00334519" w:rsidRDefault="00F24ED5" w:rsidP="00F24ED5">
      <w:pPr>
        <w:rPr>
          <w:rFonts w:cstheme="minorHAnsi"/>
          <w:b/>
          <w:i/>
          <w:iCs/>
          <w:szCs w:val="20"/>
        </w:rPr>
      </w:pPr>
      <w:r w:rsidRPr="00334519">
        <w:rPr>
          <w:rFonts w:cstheme="minorHAnsi"/>
          <w:b/>
          <w:i/>
          <w:iCs/>
          <w:szCs w:val="20"/>
        </w:rPr>
        <w:t>Tiekėjui išbraukus formoje esančias nuostatas, pakeitus duomenis, jo pasiūlymas bus atmestas.</w:t>
      </w:r>
    </w:p>
    <w:p w14:paraId="674CB568" w14:textId="77777777" w:rsidR="00904276" w:rsidRPr="00F24ED5" w:rsidRDefault="00904276">
      <w:pPr>
        <w:pStyle w:val="LO-Normal1"/>
        <w:rPr>
          <w:rFonts w:asciiTheme="minorHAnsi" w:hAnsiTheme="minorHAnsi" w:cstheme="minorHAnsi"/>
          <w:sz w:val="21"/>
          <w:szCs w:val="21"/>
        </w:rPr>
      </w:pPr>
    </w:p>
    <w:p w14:paraId="3DC56C5C" w14:textId="77777777" w:rsidR="00904276" w:rsidRPr="00F24ED5" w:rsidRDefault="00904276">
      <w:pPr>
        <w:pStyle w:val="LO-Normal1"/>
        <w:rPr>
          <w:rFonts w:asciiTheme="minorHAnsi" w:hAnsiTheme="minorHAnsi" w:cstheme="minorHAnsi"/>
          <w:sz w:val="21"/>
          <w:szCs w:val="21"/>
        </w:rPr>
      </w:pPr>
    </w:p>
    <w:sectPr w:rsidR="00904276" w:rsidRPr="00F24ED5">
      <w:pgSz w:w="11906" w:h="16838"/>
      <w:pgMar w:top="1701" w:right="567" w:bottom="1134" w:left="1701" w:header="0" w:footer="0" w:gutter="0"/>
      <w:cols w:space="1296"/>
      <w:formProt w:val="0"/>
      <w:docGrid w:linePitch="600" w:charSpace="409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BA"/>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BA"/>
    <w:family w:val="swiss"/>
    <w:pitch w:val="variable"/>
    <w:sig w:usb0="E4002EFF" w:usb1="C000E47F"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LT">
    <w:altName w:val="Times New Roman"/>
    <w:charset w:val="BA"/>
    <w:family w:val="swiss"/>
    <w:pitch w:val="variable"/>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92D43"/>
    <w:multiLevelType w:val="multilevel"/>
    <w:tmpl w:val="2CA40BC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1B400F85"/>
    <w:multiLevelType w:val="multilevel"/>
    <w:tmpl w:val="3246094C"/>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32CD2EF0"/>
    <w:multiLevelType w:val="multilevel"/>
    <w:tmpl w:val="B01233A6"/>
    <w:lvl w:ilvl="0">
      <w:start w:val="1"/>
      <w:numFmt w:val="none"/>
      <w:pStyle w:val="Heading1"/>
      <w:suff w:val="nothing"/>
      <w:lvlText w:val=""/>
      <w:lvlJc w:val="left"/>
      <w:pPr>
        <w:tabs>
          <w:tab w:val="num" w:pos="0"/>
        </w:tabs>
        <w:ind w:left="432" w:hanging="432"/>
      </w:pPr>
      <w:rPr>
        <w:rFonts w:cs="Times New Roman"/>
      </w:rPr>
    </w:lvl>
    <w:lvl w:ilvl="1">
      <w:start w:val="1"/>
      <w:numFmt w:val="none"/>
      <w:pStyle w:val="Heading2"/>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3C1110D3"/>
    <w:multiLevelType w:val="multilevel"/>
    <w:tmpl w:val="4718C696"/>
    <w:lvl w:ilvl="0">
      <w:start w:val="1"/>
      <w:numFmt w:val="decimal"/>
      <w:suff w:val="space"/>
      <w:lvlText w:val="%1"/>
      <w:lvlJc w:val="left"/>
      <w:pPr>
        <w:tabs>
          <w:tab w:val="num" w:pos="0"/>
        </w:tabs>
        <w:ind w:left="0" w:firstLine="0"/>
      </w:pPr>
      <w:rPr>
        <w:rFonts w:cs="Times New Roman"/>
      </w:rPr>
    </w:lvl>
    <w:lvl w:ilvl="1">
      <w:start w:val="1"/>
      <w:numFmt w:val="decimal"/>
      <w:suff w:val="space"/>
      <w:lvlText w:val="%1.%2"/>
      <w:lvlJc w:val="left"/>
      <w:pPr>
        <w:tabs>
          <w:tab w:val="num" w:pos="0"/>
        </w:tabs>
        <w:ind w:left="0" w:firstLine="0"/>
      </w:pPr>
      <w:rPr>
        <w:rFonts w:cs="Times New Roman"/>
      </w:rPr>
    </w:lvl>
    <w:lvl w:ilvl="2">
      <w:start w:val="1"/>
      <w:numFmt w:val="decimal"/>
      <w:suff w:val="space"/>
      <w:lvlText w:val="%1.%2.%3"/>
      <w:lvlJc w:val="left"/>
      <w:pPr>
        <w:tabs>
          <w:tab w:val="num" w:pos="0"/>
        </w:tabs>
        <w:ind w:left="0" w:firstLine="0"/>
      </w:pPr>
      <w:rPr>
        <w:rFonts w:cs="Times New Roman"/>
      </w:rPr>
    </w:lvl>
    <w:lvl w:ilvl="3">
      <w:start w:val="1"/>
      <w:numFmt w:val="decimal"/>
      <w:suff w:val="space"/>
      <w:lvlText w:val="%1.%2.%3.%4"/>
      <w:lvlJc w:val="left"/>
      <w:pPr>
        <w:tabs>
          <w:tab w:val="num" w:pos="0"/>
        </w:tabs>
        <w:ind w:left="0" w:firstLine="0"/>
      </w:pPr>
      <w:rPr>
        <w:rFonts w:cs="Times New Roman"/>
      </w:rPr>
    </w:lvl>
    <w:lvl w:ilvl="4">
      <w:start w:val="1"/>
      <w:numFmt w:val="decimal"/>
      <w:suff w:val="space"/>
      <w:lvlText w:val="%1.%2.%3.%4.%5"/>
      <w:lvlJc w:val="left"/>
      <w:pPr>
        <w:tabs>
          <w:tab w:val="num" w:pos="0"/>
        </w:tabs>
        <w:ind w:left="0" w:firstLine="0"/>
      </w:pPr>
      <w:rPr>
        <w:rFonts w:cs="Times New Roman"/>
      </w:rPr>
    </w:lvl>
    <w:lvl w:ilvl="5">
      <w:start w:val="1"/>
      <w:numFmt w:val="decimal"/>
      <w:suff w:val="space"/>
      <w:lvlText w:val="%1.%2.%3.%4.%5.%6"/>
      <w:lvlJc w:val="left"/>
      <w:pPr>
        <w:tabs>
          <w:tab w:val="num" w:pos="0"/>
        </w:tabs>
        <w:ind w:left="0" w:firstLine="0"/>
      </w:pPr>
      <w:rPr>
        <w:rFonts w:cs="Times New Roman"/>
      </w:rPr>
    </w:lvl>
    <w:lvl w:ilvl="6">
      <w:start w:val="1"/>
      <w:numFmt w:val="decimal"/>
      <w:suff w:val="space"/>
      <w:lvlText w:val="%1.%2.%3.%4.%5.%6.%7"/>
      <w:lvlJc w:val="left"/>
      <w:pPr>
        <w:tabs>
          <w:tab w:val="num" w:pos="0"/>
        </w:tabs>
        <w:ind w:left="0" w:firstLine="0"/>
      </w:pPr>
      <w:rPr>
        <w:rFonts w:cs="Times New Roman"/>
      </w:rPr>
    </w:lvl>
    <w:lvl w:ilvl="7">
      <w:start w:val="1"/>
      <w:numFmt w:val="decimal"/>
      <w:suff w:val="space"/>
      <w:lvlText w:val="%1.%2.%3.%4.%5.%6.%7.%8"/>
      <w:lvlJc w:val="left"/>
      <w:pPr>
        <w:tabs>
          <w:tab w:val="num" w:pos="0"/>
        </w:tabs>
        <w:ind w:left="0" w:firstLine="0"/>
      </w:pPr>
      <w:rPr>
        <w:rFonts w:cs="Times New Roman"/>
      </w:rPr>
    </w:lvl>
    <w:lvl w:ilvl="8">
      <w:start w:val="1"/>
      <w:numFmt w:val="decimal"/>
      <w:suff w:val="space"/>
      <w:lvlText w:val="%1.%2.%3.%4.%5.%6.%7.%8.%9"/>
      <w:lvlJc w:val="left"/>
      <w:pPr>
        <w:tabs>
          <w:tab w:val="num" w:pos="0"/>
        </w:tabs>
        <w:ind w:left="0" w:firstLine="0"/>
      </w:pPr>
      <w:rPr>
        <w:rFonts w:cs="Times New Roman"/>
      </w:rPr>
    </w:lvl>
  </w:abstractNum>
  <w:abstractNum w:abstractNumId="4" w15:restartNumberingAfterBreak="0">
    <w:nsid w:val="70DB62DF"/>
    <w:multiLevelType w:val="multilevel"/>
    <w:tmpl w:val="929019EE"/>
    <w:lvl w:ilvl="0">
      <w:start w:val="1"/>
      <w:numFmt w:val="decimal"/>
      <w:suff w:val="space"/>
      <w:lvlText w:val="%1"/>
      <w:lvlJc w:val="left"/>
      <w:pPr>
        <w:tabs>
          <w:tab w:val="num" w:pos="0"/>
        </w:tabs>
        <w:ind w:left="-141" w:firstLine="1134"/>
      </w:pPr>
      <w:rPr>
        <w:rFonts w:cs="Times New Roman"/>
      </w:rPr>
    </w:lvl>
    <w:lvl w:ilvl="1">
      <w:start w:val="1"/>
      <w:numFmt w:val="decimal"/>
      <w:suff w:val="space"/>
      <w:lvlText w:val="%1.%2"/>
      <w:lvlJc w:val="left"/>
      <w:pPr>
        <w:tabs>
          <w:tab w:val="num" w:pos="0"/>
        </w:tabs>
        <w:ind w:left="-283" w:firstLine="1134"/>
      </w:pPr>
      <w:rPr>
        <w:rFonts w:ascii="Times New Roman" w:hAnsi="Times New Roman" w:cs="Times New Roman"/>
        <w:b/>
      </w:rPr>
    </w:lvl>
    <w:lvl w:ilvl="2">
      <w:start w:val="1"/>
      <w:numFmt w:val="decimal"/>
      <w:suff w:val="space"/>
      <w:lvlText w:val="%1.%2.%3"/>
      <w:lvlJc w:val="left"/>
      <w:pPr>
        <w:tabs>
          <w:tab w:val="num" w:pos="0"/>
        </w:tabs>
        <w:ind w:left="426" w:firstLine="1134"/>
      </w:pPr>
      <w:rPr>
        <w:rFonts w:cs="Times New Roman"/>
      </w:rPr>
    </w:lvl>
    <w:lvl w:ilvl="3">
      <w:start w:val="1"/>
      <w:numFmt w:val="decimal"/>
      <w:suff w:val="space"/>
      <w:lvlText w:val="%1.%2.%3.%4"/>
      <w:lvlJc w:val="left"/>
      <w:pPr>
        <w:tabs>
          <w:tab w:val="num" w:pos="0"/>
        </w:tabs>
        <w:ind w:left="0" w:firstLine="1134"/>
      </w:pPr>
      <w:rPr>
        <w:rFonts w:cs="Times New Roman"/>
      </w:rPr>
    </w:lvl>
    <w:lvl w:ilvl="4">
      <w:start w:val="1"/>
      <w:numFmt w:val="decimal"/>
      <w:suff w:val="space"/>
      <w:lvlText w:val="%1.%2.%3.%4.%5"/>
      <w:lvlJc w:val="left"/>
      <w:pPr>
        <w:tabs>
          <w:tab w:val="num" w:pos="0"/>
        </w:tabs>
        <w:ind w:left="0" w:firstLine="1134"/>
      </w:pPr>
      <w:rPr>
        <w:rFonts w:cs="Times New Roman"/>
      </w:rPr>
    </w:lvl>
    <w:lvl w:ilvl="5">
      <w:start w:val="1"/>
      <w:numFmt w:val="decimal"/>
      <w:suff w:val="space"/>
      <w:lvlText w:val="%1.%2.%3.%4.%5.%6"/>
      <w:lvlJc w:val="left"/>
      <w:pPr>
        <w:tabs>
          <w:tab w:val="num" w:pos="0"/>
        </w:tabs>
        <w:ind w:left="0" w:firstLine="1134"/>
      </w:pPr>
      <w:rPr>
        <w:rFonts w:cs="Times New Roman"/>
      </w:rPr>
    </w:lvl>
    <w:lvl w:ilvl="6">
      <w:start w:val="1"/>
      <w:numFmt w:val="decimal"/>
      <w:suff w:val="space"/>
      <w:lvlText w:val="%1.%2.%3.%4.%5.%6.%7"/>
      <w:lvlJc w:val="left"/>
      <w:pPr>
        <w:tabs>
          <w:tab w:val="num" w:pos="0"/>
        </w:tabs>
        <w:ind w:left="0" w:firstLine="1134"/>
      </w:pPr>
      <w:rPr>
        <w:rFonts w:cs="Times New Roman"/>
      </w:rPr>
    </w:lvl>
    <w:lvl w:ilvl="7">
      <w:start w:val="1"/>
      <w:numFmt w:val="decimal"/>
      <w:suff w:val="space"/>
      <w:lvlText w:val="%1.%2.%3.%4.%5.%6.%7.%8"/>
      <w:lvlJc w:val="left"/>
      <w:pPr>
        <w:tabs>
          <w:tab w:val="num" w:pos="0"/>
        </w:tabs>
        <w:ind w:left="0" w:firstLine="1134"/>
      </w:pPr>
      <w:rPr>
        <w:rFonts w:cs="Times New Roman"/>
      </w:rPr>
    </w:lvl>
    <w:lvl w:ilvl="8">
      <w:start w:val="1"/>
      <w:numFmt w:val="decimal"/>
      <w:suff w:val="space"/>
      <w:lvlText w:val="%1.%2.%3.%4.%5.%6.%7.%8.%9"/>
      <w:lvlJc w:val="left"/>
      <w:pPr>
        <w:tabs>
          <w:tab w:val="num" w:pos="0"/>
        </w:tabs>
        <w:ind w:left="0" w:firstLine="1134"/>
      </w:pPr>
      <w:rPr>
        <w:rFonts w:cs="Times New Roman"/>
      </w:rPr>
    </w:lvl>
  </w:abstractNum>
  <w:num w:numId="1" w16cid:durableId="1300453989">
    <w:abstractNumId w:val="2"/>
  </w:num>
  <w:num w:numId="2" w16cid:durableId="24673754">
    <w:abstractNumId w:val="4"/>
  </w:num>
  <w:num w:numId="3" w16cid:durableId="2119450093">
    <w:abstractNumId w:val="1"/>
  </w:num>
  <w:num w:numId="4" w16cid:durableId="19017550">
    <w:abstractNumId w:val="0"/>
  </w:num>
  <w:num w:numId="5" w16cid:durableId="10280238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autoHyphenation/>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276"/>
    <w:rsid w:val="00021CE9"/>
    <w:rsid w:val="0004459C"/>
    <w:rsid w:val="000750F0"/>
    <w:rsid w:val="00077AA6"/>
    <w:rsid w:val="00354AF8"/>
    <w:rsid w:val="003C6309"/>
    <w:rsid w:val="003F4DD4"/>
    <w:rsid w:val="00474C22"/>
    <w:rsid w:val="00533F52"/>
    <w:rsid w:val="005A1F8C"/>
    <w:rsid w:val="006158BA"/>
    <w:rsid w:val="00700BD2"/>
    <w:rsid w:val="00790195"/>
    <w:rsid w:val="00830DC3"/>
    <w:rsid w:val="008D75FE"/>
    <w:rsid w:val="00904276"/>
    <w:rsid w:val="00956D2E"/>
    <w:rsid w:val="00A52FB8"/>
    <w:rsid w:val="00A55857"/>
    <w:rsid w:val="00AE3993"/>
    <w:rsid w:val="00B57DF1"/>
    <w:rsid w:val="00CC7FC1"/>
    <w:rsid w:val="00D16144"/>
    <w:rsid w:val="00D3265C"/>
    <w:rsid w:val="00D52154"/>
    <w:rsid w:val="00D73895"/>
    <w:rsid w:val="00DF70E8"/>
    <w:rsid w:val="00E43B8B"/>
    <w:rsid w:val="00F24ED5"/>
    <w:rsid w:val="00FC40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EE56C"/>
  <w15:docId w15:val="{2746C720-1780-46E8-A3BD-F0A596B46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sz w:val="22"/>
        <w:szCs w:val="22"/>
        <w:lang w:val="lt-LT" w:eastAsia="en-US" w:bidi="ar-SA"/>
      </w:rPr>
    </w:rPrDefault>
    <w:pPrDefault>
      <w:pPr>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autoSpaceDE w:val="0"/>
      <w:ind w:firstLine="720"/>
    </w:pPr>
    <w:rPr>
      <w:rFonts w:ascii="Arial" w:eastAsia="Times New Roman" w:hAnsi="Arial" w:cs="Arial"/>
      <w:kern w:val="2"/>
      <w:sz w:val="20"/>
      <w:szCs w:val="24"/>
      <w:lang w:eastAsia="zh-CN"/>
    </w:rPr>
  </w:style>
  <w:style w:type="paragraph" w:styleId="Heading1">
    <w:name w:val="heading 1"/>
    <w:basedOn w:val="LO-Normal1"/>
    <w:next w:val="LO-Normal1"/>
    <w:qFormat/>
    <w:pPr>
      <w:keepNext/>
      <w:numPr>
        <w:numId w:val="1"/>
      </w:numPr>
      <w:shd w:val="clear" w:color="auto" w:fill="FFFFFF"/>
      <w:jc w:val="center"/>
      <w:textAlignment w:val="auto"/>
      <w:outlineLvl w:val="0"/>
    </w:pPr>
    <w:rPr>
      <w:rFonts w:eastAsia="Calibri" w:cs="Times New Roman"/>
      <w:b/>
      <w:szCs w:val="20"/>
      <w:lang w:eastAsia="ar-SA"/>
    </w:rPr>
  </w:style>
  <w:style w:type="paragraph" w:styleId="Heading2">
    <w:name w:val="heading 2"/>
    <w:basedOn w:val="Heading"/>
    <w:qFormat/>
    <w:pPr>
      <w:numPr>
        <w:ilvl w:val="1"/>
        <w:numId w:val="1"/>
      </w:numPr>
      <w:outlineLvl w:val="1"/>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qFormat/>
    <w:rPr>
      <w:rFonts w:ascii="Times New Roman" w:hAnsi="Times New Roman"/>
      <w:b/>
      <w:kern w:val="2"/>
      <w:sz w:val="24"/>
      <w:szCs w:val="20"/>
      <w:highlight w:val="white"/>
      <w:lang w:eastAsia="ar-SA" w:bidi="hi-IN"/>
    </w:rPr>
  </w:style>
  <w:style w:type="character" w:styleId="IntenseEmphasis">
    <w:name w:val="Intense Emphasis"/>
    <w:basedOn w:val="DefaultParagraphFont"/>
    <w:qFormat/>
    <w:rPr>
      <w:i/>
      <w:iCs/>
      <w:color w:val="4472C4"/>
    </w:rPr>
  </w:style>
  <w:style w:type="character" w:customStyle="1" w:styleId="WWCharLFO1LVL1">
    <w:name w:val="WW_CharLFO1LVL1"/>
    <w:qFormat/>
    <w:rPr>
      <w:rFonts w:ascii="Times New Roman" w:hAnsi="Times New Roman" w:cs="Times New Roman"/>
    </w:rPr>
  </w:style>
  <w:style w:type="character" w:customStyle="1" w:styleId="WWCharLFO4LVL1">
    <w:name w:val="WW_CharLFO4LVL1"/>
    <w:qFormat/>
    <w:rPr>
      <w:rFonts w:cs="Times New Roman"/>
    </w:rPr>
  </w:style>
  <w:style w:type="character" w:customStyle="1" w:styleId="WWCharLFO4LVL2">
    <w:name w:val="WW_CharLFO4LVL2"/>
    <w:qFormat/>
    <w:rPr>
      <w:rFonts w:cs="Times New Roman"/>
    </w:rPr>
  </w:style>
  <w:style w:type="character" w:customStyle="1" w:styleId="WWCharLFO4LVL3">
    <w:name w:val="WW_CharLFO4LVL3"/>
    <w:qFormat/>
    <w:rPr>
      <w:rFonts w:cs="Times New Roman"/>
    </w:rPr>
  </w:style>
  <w:style w:type="character" w:customStyle="1" w:styleId="WWCharLFO4LVL4">
    <w:name w:val="WW_CharLFO4LVL4"/>
    <w:qFormat/>
    <w:rPr>
      <w:rFonts w:cs="Times New Roman"/>
    </w:rPr>
  </w:style>
  <w:style w:type="character" w:customStyle="1" w:styleId="WWCharLFO4LVL5">
    <w:name w:val="WW_CharLFO4LVL5"/>
    <w:qFormat/>
    <w:rPr>
      <w:rFonts w:cs="Times New Roman"/>
    </w:rPr>
  </w:style>
  <w:style w:type="character" w:customStyle="1" w:styleId="WWCharLFO4LVL6">
    <w:name w:val="WW_CharLFO4LVL6"/>
    <w:qFormat/>
    <w:rPr>
      <w:rFonts w:cs="Times New Roman"/>
    </w:rPr>
  </w:style>
  <w:style w:type="character" w:customStyle="1" w:styleId="WWCharLFO4LVL7">
    <w:name w:val="WW_CharLFO4LVL7"/>
    <w:qFormat/>
    <w:rPr>
      <w:rFonts w:cs="Times New Roman"/>
    </w:rPr>
  </w:style>
  <w:style w:type="character" w:customStyle="1" w:styleId="WWCharLFO4LVL8">
    <w:name w:val="WW_CharLFO4LVL8"/>
    <w:qFormat/>
    <w:rPr>
      <w:rFonts w:cs="Times New Roman"/>
    </w:rPr>
  </w:style>
  <w:style w:type="character" w:customStyle="1" w:styleId="WWCharLFO4LVL9">
    <w:name w:val="WW_CharLFO4LVL9"/>
    <w:qFormat/>
    <w:rPr>
      <w:rFonts w:cs="Times New Roman"/>
    </w:rPr>
  </w:style>
  <w:style w:type="character" w:customStyle="1" w:styleId="BodyTextIndentChar">
    <w:name w:val="Body Text Indent Char"/>
    <w:basedOn w:val="DefaultParagraphFont"/>
    <w:qFormat/>
    <w:rPr>
      <w:rFonts w:eastAsia="Calibri"/>
      <w:sz w:val="22"/>
      <w:szCs w:val="22"/>
      <w:lang w:val="lt-LT" w:eastAsia="en-US"/>
    </w:rPr>
  </w:style>
  <w:style w:type="character" w:customStyle="1" w:styleId="BodyText2Char">
    <w:name w:val="Body Text 2 Char"/>
    <w:basedOn w:val="DefaultParagraphFont"/>
    <w:qFormat/>
    <w:rPr>
      <w:rFonts w:ascii="Calibri" w:hAnsi="Calibri"/>
      <w:sz w:val="22"/>
      <w:szCs w:val="22"/>
      <w:lang w:val="lt-LT" w:eastAsia="en-US"/>
    </w:rPr>
  </w:style>
  <w:style w:type="character" w:customStyle="1" w:styleId="ListParagraphCharBulletEYCharNumberingCharERP-ListParagraphCharListParagraph11CharListParagraph3CharListParagraphRedCharListParagraph1CharListParagraph2Char">
    <w:name w:val="List Paragraph Char;Bullet EY Char;Numbering Char;ERP-List Paragraph Char;List Paragraph11 Char;List Paragraph3 Char;List Paragraph Red Char;List Paragraph1 Char;List Paragraph2 Char"/>
    <w:qFormat/>
    <w:rPr>
      <w:sz w:val="24"/>
      <w:lang w:val="en-US" w:eastAsia="lt-LT"/>
    </w:rPr>
  </w:style>
  <w:style w:type="character" w:customStyle="1" w:styleId="ListParagraphCharBulletEYCharNumberingCharERP-ListParagraphCharListParagraph11CharListParagraph3CharListParagraphRedChar">
    <w:name w:val="List Paragraph Char;Bullet EY Char;Numbering Char;ERP-List Paragraph Char;List Paragraph11 Char;List Paragraph3 Char;List Paragraph Red Char"/>
    <w:qFormat/>
    <w:rPr>
      <w:rFonts w:ascii="Arial" w:eastAsia="Arial" w:hAnsi="Arial" w:cs="Arial"/>
      <w:color w:val="00000A"/>
      <w:sz w:val="24"/>
      <w:highlight w:val="white"/>
      <w:lang w:val="lt-LT" w:eastAsia="zh-CN"/>
    </w:rPr>
  </w:style>
  <w:style w:type="character" w:customStyle="1" w:styleId="TitleChar">
    <w:name w:val="Title Char"/>
    <w:basedOn w:val="DefaultParagraphFont"/>
    <w:qFormat/>
    <w:rPr>
      <w:b/>
      <w:szCs w:val="24"/>
    </w:rPr>
  </w:style>
  <w:style w:type="character" w:customStyle="1" w:styleId="FontStyle156">
    <w:name w:val="Font Style156"/>
    <w:qFormat/>
    <w:rPr>
      <w:rFonts w:ascii="Times New Roman" w:hAnsi="Times New Roman"/>
      <w:sz w:val="22"/>
    </w:rPr>
  </w:style>
  <w:style w:type="character" w:customStyle="1" w:styleId="Heading2Char">
    <w:name w:val="Heading 2 Char"/>
    <w:basedOn w:val="DefaultParagraphFont"/>
    <w:qFormat/>
    <w:rPr>
      <w:rFonts w:ascii="Times New Roman" w:hAnsi="Times New Roman"/>
      <w:b/>
      <w:bCs/>
    </w:rPr>
  </w:style>
  <w:style w:type="character" w:customStyle="1" w:styleId="Heading4Char">
    <w:name w:val="Heading 4 Char"/>
    <w:basedOn w:val="DefaultParagraphFont"/>
    <w:qFormat/>
    <w:rPr>
      <w:rFonts w:ascii="Times New Roman" w:hAnsi="Times New Roman"/>
      <w:b/>
      <w:bCs/>
      <w:sz w:val="28"/>
      <w:szCs w:val="28"/>
    </w:rPr>
  </w:style>
  <w:style w:type="character" w:customStyle="1" w:styleId="NumberingSymbols">
    <w:name w:val="Numbering Symbols"/>
    <w:qFormat/>
  </w:style>
  <w:style w:type="character" w:styleId="CommentReference">
    <w:name w:val="annotation reference"/>
    <w:qFormat/>
    <w:rPr>
      <w:sz w:val="16"/>
    </w:rPr>
  </w:style>
  <w:style w:type="character" w:customStyle="1" w:styleId="HeaderChar">
    <w:name w:val="Header Char"/>
    <w:basedOn w:val="DefaultParagraphFont"/>
    <w:qFormat/>
    <w:rPr>
      <w:rFonts w:ascii="Times New Roman" w:hAnsi="Times New Roman"/>
      <w:sz w:val="20"/>
      <w:szCs w:val="20"/>
      <w:lang w:eastAsia="lt-LT"/>
    </w:rPr>
  </w:style>
  <w:style w:type="character" w:customStyle="1" w:styleId="FooterChar">
    <w:name w:val="Footer Char"/>
    <w:basedOn w:val="DefaultParagraphFont"/>
    <w:qFormat/>
    <w:rPr>
      <w:rFonts w:ascii="Liberation Serif" w:eastAsia="SimSun" w:hAnsi="Liberation Serif" w:cs="Liberation Serif"/>
    </w:rPr>
  </w:style>
  <w:style w:type="character" w:customStyle="1" w:styleId="cf01">
    <w:name w:val="cf01"/>
    <w:basedOn w:val="DefaultParagraphFont"/>
    <w:qFormat/>
    <w:rPr>
      <w:rFonts w:ascii="Segoe UI" w:hAnsi="Segoe UI" w:cs="Segoe UI"/>
      <w:sz w:val="18"/>
      <w:szCs w:val="18"/>
    </w:rPr>
  </w:style>
  <w:style w:type="paragraph" w:customStyle="1" w:styleId="Heading">
    <w:name w:val="Heading"/>
    <w:basedOn w:val="Normal"/>
    <w:next w:val="BodyText"/>
    <w:qFormat/>
    <w:pPr>
      <w:keepNext/>
      <w:spacing w:before="240" w:after="120"/>
    </w:pPr>
    <w:rPr>
      <w:rFonts w:ascii="Liberation Sans" w:eastAsia="MS Gothic" w:hAnsi="Liberation Sans" w:cs="Tahoma"/>
      <w:sz w:val="28"/>
      <w:szCs w:val="28"/>
    </w:rPr>
  </w:style>
  <w:style w:type="paragraph" w:styleId="BodyText">
    <w:name w:val="Body Text"/>
    <w:basedOn w:val="Normal"/>
    <w:pPr>
      <w:widowControl/>
      <w:autoSpaceDE/>
      <w:spacing w:after="140" w:line="288" w:lineRule="auto"/>
      <w:ind w:firstLine="0"/>
    </w:pPr>
    <w:rPr>
      <w:rFonts w:ascii="Liberation Serif" w:eastAsia="SimSun" w:hAnsi="Liberation Serif" w:cs="Mangal"/>
      <w:sz w:val="24"/>
      <w:lang w:bidi="hi-IN"/>
    </w:rPr>
  </w:style>
  <w:style w:type="paragraph" w:customStyle="1" w:styleId="LO-Normal1">
    <w:name w:val="LO-Normal1"/>
    <w:qFormat/>
    <w:pPr>
      <w:suppressAutoHyphens/>
    </w:pPr>
    <w:rPr>
      <w:rFonts w:ascii="Times New Roman" w:eastAsia="Times New Roman" w:hAnsi="Times New Roman" w:cs="Arial"/>
      <w:kern w:val="2"/>
      <w:sz w:val="24"/>
      <w:szCs w:val="24"/>
      <w:lang w:eastAsia="zh-CN" w:bidi="hi-IN"/>
    </w:rPr>
  </w:style>
  <w:style w:type="paragraph" w:styleId="ListParagraph">
    <w:name w:val="List Paragraph"/>
    <w:basedOn w:val="LO-Normal1"/>
    <w:qFormat/>
    <w:pPr>
      <w:ind w:left="720"/>
    </w:pPr>
    <w:rPr>
      <w:rFonts w:cs="Mangal"/>
      <w:szCs w:val="21"/>
    </w:rPr>
  </w:style>
  <w:style w:type="paragraph" w:customStyle="1" w:styleId="TableContents">
    <w:name w:val="Table Contents"/>
    <w:basedOn w:val="Normal"/>
    <w:qFormat/>
    <w:pPr>
      <w:widowControl/>
      <w:suppressLineNumbers/>
      <w:autoSpaceDE/>
      <w:ind w:firstLine="0"/>
    </w:pPr>
    <w:rPr>
      <w:rFonts w:ascii="Liberation Serif" w:eastAsia="SimSun" w:hAnsi="Liberation Serif" w:cs="Mangal"/>
      <w:sz w:val="24"/>
      <w:lang w:bidi="hi-IN"/>
    </w:rPr>
  </w:style>
  <w:style w:type="paragraph" w:customStyle="1" w:styleId="TableNormal1">
    <w:name w:val="Table Normal1"/>
    <w:qFormat/>
    <w:pPr>
      <w:spacing w:after="160"/>
      <w:textAlignment w:val="auto"/>
    </w:pPr>
    <w:rPr>
      <w:rFonts w:eastAsia="SimSun" w:cs="Calibri"/>
      <w:sz w:val="20"/>
    </w:rPr>
  </w:style>
  <w:style w:type="paragraph" w:styleId="BodyTextIndent">
    <w:name w:val="Body Text Indent"/>
    <w:basedOn w:val="BodyText"/>
  </w:style>
  <w:style w:type="paragraph" w:styleId="BodyText2">
    <w:name w:val="Body Text 2"/>
    <w:basedOn w:val="Normal"/>
    <w:qFormat/>
    <w:pPr>
      <w:spacing w:after="120" w:line="480" w:lineRule="auto"/>
    </w:pPr>
    <w:rPr>
      <w:rFonts w:ascii="Calibri" w:hAnsi="Calibri"/>
      <w:sz w:val="22"/>
      <w:szCs w:val="22"/>
      <w:lang w:eastAsia="en-US"/>
    </w:rPr>
  </w:style>
  <w:style w:type="paragraph" w:customStyle="1" w:styleId="NoSpacingstandartinis">
    <w:name w:val="No Spacing;standartinis"/>
    <w:qFormat/>
    <w:pPr>
      <w:spacing w:after="160"/>
      <w:textAlignment w:val="auto"/>
    </w:pPr>
    <w:rPr>
      <w:rFonts w:ascii="Times New Roman" w:hAnsi="Times New Roman"/>
      <w:sz w:val="24"/>
    </w:rPr>
  </w:style>
  <w:style w:type="paragraph" w:styleId="NormalWeb">
    <w:name w:val="Normal (Web)"/>
    <w:basedOn w:val="Normal"/>
    <w:qFormat/>
    <w:pPr>
      <w:shd w:val="clear" w:color="auto" w:fill="FFFFFF"/>
      <w:spacing w:before="100" w:after="100"/>
    </w:pPr>
    <w:rPr>
      <w:lang w:eastAsia="lt-LT"/>
    </w:rPr>
  </w:style>
  <w:style w:type="paragraph" w:customStyle="1" w:styleId="ListParagraphBulletEYNumberingERP-ListParagraphListParagraph11ListParagraph3ListParagraphRedListParagraph1ListParagraph2">
    <w:name w:val="List Paragraph;Bullet EY;Numbering;ERP-List Paragraph;List Paragraph11;List Paragraph3;List Paragraph Red;List Paragraph1;List Paragraph2"/>
    <w:basedOn w:val="Normal"/>
    <w:qFormat/>
    <w:pPr>
      <w:ind w:left="720"/>
      <w:contextualSpacing/>
    </w:pPr>
  </w:style>
  <w:style w:type="paragraph" w:customStyle="1" w:styleId="ListParagraphBulletEYNumberingERP-ListParagraphListParagraph11ListParagraph3ListParagraphRed">
    <w:name w:val="List Paragraph;Bullet EY;Numbering;ERP-List Paragraph;List Paragraph11;List Paragraph3;List Paragraph Red"/>
    <w:basedOn w:val="Normal"/>
    <w:qFormat/>
    <w:pPr>
      <w:shd w:val="clear" w:color="auto" w:fill="FFFFFF"/>
      <w:ind w:left="1296"/>
    </w:pPr>
    <w:rPr>
      <w:rFonts w:eastAsia="Arial"/>
      <w:color w:val="00000A"/>
      <w:lang w:bidi="hi-IN"/>
    </w:rPr>
  </w:style>
  <w:style w:type="paragraph" w:styleId="Title">
    <w:name w:val="Title"/>
    <w:basedOn w:val="Heading"/>
    <w:qFormat/>
  </w:style>
  <w:style w:type="paragraph" w:customStyle="1" w:styleId="TableGrid1">
    <w:name w:val="Table Grid1"/>
    <w:basedOn w:val="TableNormal1"/>
    <w:qFormat/>
  </w:style>
  <w:style w:type="paragraph" w:customStyle="1" w:styleId="TableHeading">
    <w:name w:val="Table Heading"/>
    <w:basedOn w:val="TableContents"/>
    <w:qFormat/>
    <w:pPr>
      <w:jc w:val="center"/>
    </w:pPr>
    <w:rPr>
      <w:b/>
      <w:bCs/>
    </w:rPr>
  </w:style>
  <w:style w:type="paragraph" w:customStyle="1" w:styleId="LO-Normal">
    <w:name w:val="LO-Normal"/>
    <w:qFormat/>
    <w:pPr>
      <w:suppressAutoHyphens/>
    </w:pPr>
    <w:rPr>
      <w:rFonts w:ascii="Times New Roman" w:eastAsia="Arial" w:hAnsi="Times New Roman" w:cs="Liberation Serif"/>
      <w:kern w:val="2"/>
      <w:sz w:val="24"/>
      <w:szCs w:val="24"/>
      <w:lang w:eastAsia="hi-IN"/>
    </w:rPr>
  </w:style>
  <w:style w:type="paragraph" w:customStyle="1" w:styleId="Standard">
    <w:name w:val="Standard"/>
    <w:basedOn w:val="Normal"/>
    <w:qFormat/>
    <w:pPr>
      <w:widowControl/>
      <w:ind w:firstLine="567"/>
      <w:jc w:val="both"/>
    </w:pPr>
    <w:rPr>
      <w:rFonts w:ascii="Times New Roman" w:eastAsia="Calibri" w:hAnsi="Times New Roman" w:cs="Times New Roman"/>
      <w:sz w:val="24"/>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Normal"/>
    <w:pPr>
      <w:tabs>
        <w:tab w:val="center" w:pos="4819"/>
        <w:tab w:val="right" w:pos="9638"/>
      </w:tabs>
    </w:pPr>
  </w:style>
  <w:style w:type="paragraph" w:styleId="NoSpacing">
    <w:name w:val="No Spacing"/>
    <w:qFormat/>
    <w:pPr>
      <w:spacing w:after="160"/>
      <w:textAlignment w:val="auto"/>
    </w:pPr>
    <w:rPr>
      <w:rFonts w:ascii="TimesLT" w:eastAsia="Times New Roman" w:hAnsi="TimesLT"/>
      <w:sz w:val="24"/>
      <w:szCs w:val="20"/>
    </w:rPr>
  </w:style>
  <w:style w:type="paragraph" w:styleId="Header">
    <w:name w:val="header"/>
    <w:basedOn w:val="HeaderandFooter"/>
  </w:style>
  <w:style w:type="numbering" w:customStyle="1" w:styleId="WW8Num24">
    <w:name w:val="WW8Num24"/>
    <w:qFormat/>
  </w:style>
  <w:style w:type="paragraph" w:customStyle="1" w:styleId="LO-Normal3">
    <w:name w:val="LO-Normal3"/>
    <w:qFormat/>
    <w:rsid w:val="000750F0"/>
    <w:pPr>
      <w:suppressAutoHyphens/>
      <w:textAlignment w:val="auto"/>
    </w:pPr>
    <w:rPr>
      <w:rFonts w:ascii="Times New Roman" w:eastAsia="Times New Roman" w:hAnsi="Times New Roman" w:cs="Arial"/>
      <w:kern w:val="2"/>
      <w:sz w:val="24"/>
      <w:szCs w:val="24"/>
      <w:lang w:eastAsia="zh-CN" w:bidi="hi-IN"/>
    </w:rPr>
  </w:style>
  <w:style w:type="paragraph" w:styleId="CommentText">
    <w:name w:val="annotation text"/>
    <w:basedOn w:val="Normal"/>
    <w:link w:val="CommentTextChar"/>
    <w:uiPriority w:val="99"/>
    <w:unhideWhenUsed/>
    <w:rsid w:val="00D52154"/>
    <w:rPr>
      <w:szCs w:val="20"/>
    </w:rPr>
  </w:style>
  <w:style w:type="character" w:customStyle="1" w:styleId="CommentTextChar">
    <w:name w:val="Comment Text Char"/>
    <w:basedOn w:val="DefaultParagraphFont"/>
    <w:link w:val="CommentText"/>
    <w:uiPriority w:val="99"/>
    <w:rsid w:val="00D52154"/>
    <w:rPr>
      <w:rFonts w:ascii="Arial" w:eastAsia="Times New Roman" w:hAnsi="Arial" w:cs="Arial"/>
      <w:kern w:val="2"/>
      <w:sz w:val="20"/>
      <w:szCs w:val="20"/>
      <w:lang w:eastAsia="zh-CN"/>
    </w:rPr>
  </w:style>
  <w:style w:type="paragraph" w:styleId="CommentSubject">
    <w:name w:val="annotation subject"/>
    <w:basedOn w:val="CommentText"/>
    <w:next w:val="CommentText"/>
    <w:link w:val="CommentSubjectChar"/>
    <w:uiPriority w:val="99"/>
    <w:semiHidden/>
    <w:unhideWhenUsed/>
    <w:rsid w:val="00D52154"/>
    <w:rPr>
      <w:b/>
      <w:bCs/>
    </w:rPr>
  </w:style>
  <w:style w:type="character" w:customStyle="1" w:styleId="CommentSubjectChar">
    <w:name w:val="Comment Subject Char"/>
    <w:basedOn w:val="CommentTextChar"/>
    <w:link w:val="CommentSubject"/>
    <w:uiPriority w:val="99"/>
    <w:semiHidden/>
    <w:rsid w:val="00D52154"/>
    <w:rPr>
      <w:rFonts w:ascii="Arial" w:eastAsia="Times New Roman" w:hAnsi="Arial" w:cs="Arial"/>
      <w:b/>
      <w:bCs/>
      <w:kern w:val="2"/>
      <w:sz w:val="20"/>
      <w:szCs w:val="20"/>
      <w:lang w:eastAsia="zh-CN"/>
    </w:rPr>
  </w:style>
  <w:style w:type="paragraph" w:customStyle="1" w:styleId="LO-Normal9">
    <w:name w:val="LO-Normal9"/>
    <w:qFormat/>
    <w:rsid w:val="00700BD2"/>
    <w:pPr>
      <w:suppressAutoHyphens/>
    </w:pPr>
    <w:rPr>
      <w:rFonts w:ascii="Times New Roman" w:eastAsia="Times New Roman" w:hAnsi="Times New Roman" w:cs="Arial"/>
      <w:kern w:val="2"/>
      <w:sz w:val="24"/>
      <w:szCs w:val="24"/>
      <w:lang w:eastAsia="zh-CN" w:bidi="hi-IN"/>
    </w:rPr>
  </w:style>
  <w:style w:type="paragraph" w:customStyle="1" w:styleId="LO-Normal7">
    <w:name w:val="LO-Normal7"/>
    <w:qFormat/>
    <w:rsid w:val="00F24ED5"/>
    <w:pPr>
      <w:suppressAutoHyphens/>
    </w:pPr>
    <w:rPr>
      <w:rFonts w:ascii="Times New Roman" w:eastAsia="Times New Roman" w:hAnsi="Times New Roman"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67215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04B3667A226BA45BEAD27E3E44397EB" ma:contentTypeVersion="17" ma:contentTypeDescription="Kurkite naują dokumentą." ma:contentTypeScope="" ma:versionID="340cada3d6b103bc68621908b393c05c">
  <xsd:schema xmlns:xsd="http://www.w3.org/2001/XMLSchema" xmlns:xs="http://www.w3.org/2001/XMLSchema" xmlns:p="http://schemas.microsoft.com/office/2006/metadata/properties" xmlns:ns2="e6a19158-d0d1-40c5-9a1c-07b30edafd5b" xmlns:ns3="63c83698-8997-4e50-a507-89ca86912937" targetNamespace="http://schemas.microsoft.com/office/2006/metadata/properties" ma:root="true" ma:fieldsID="20ffe72965338b084403864e37887543" ns2:_="" ns3:_="">
    <xsd:import namespace="e6a19158-d0d1-40c5-9a1c-07b30edafd5b"/>
    <xsd:import namespace="63c83698-8997-4e50-a507-89ca86912937"/>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Location" minOccurs="0"/>
                <xsd:element ref="ns2:MediaServiceOCR" minOccurs="0"/>
                <xsd:element ref="ns3:SharedWithUsers" minOccurs="0"/>
                <xsd:element ref="ns3:SharedWithDetails" minOccurs="0"/>
                <xsd:element ref="ns2:Skai_x010d_ius" minOccurs="0"/>
                <xsd:element ref="ns2:MediaServiceSearchProperties"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19158-d0d1-40c5-9a1c-07b30edafd5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c1375f84-8723-4cca-993f-d8caf4e185f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Skai_x010d_ius" ma:index="22" nillable="true" ma:displayName="Skaičius" ma:format="Dropdown" ma:internalName="Skai_x010d_ius" ma:percentage="FALSE">
      <xsd:simpleType>
        <xsd:restriction base="dms:Number"/>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_Flow_SignoffStatus" ma:index="24" nillable="true" ma:displayName="Atsijungimo būsena" ma:internalName="Atsijungimo_x0020_b_x016b_sena">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3c83698-8997-4e50-a507-89ca869129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fbccb03-f967-4ddc-938e-11d7396dc1b2}" ma:internalName="TaxCatchAll" ma:showField="CatchAllData" ma:web="63c83698-8997-4e50-a507-89ca86912937">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kai_x010d_ius xmlns="e6a19158-d0d1-40c5-9a1c-07b30edafd5b" xsi:nil="true"/>
    <TaxCatchAll xmlns="63c83698-8997-4e50-a507-89ca86912937" xsi:nil="true"/>
    <lcf76f155ced4ddcb4097134ff3c332f xmlns="e6a19158-d0d1-40c5-9a1c-07b30edafd5b">
      <Terms xmlns="http://schemas.microsoft.com/office/infopath/2007/PartnerControls"/>
    </lcf76f155ced4ddcb4097134ff3c332f>
    <_Flow_SignoffStatus xmlns="e6a19158-d0d1-40c5-9a1c-07b30edafd5b" xsi:nil="true"/>
  </documentManagement>
</p:properties>
</file>

<file path=customXml/itemProps1.xml><?xml version="1.0" encoding="utf-8"?>
<ds:datastoreItem xmlns:ds="http://schemas.openxmlformats.org/officeDocument/2006/customXml" ds:itemID="{4175A48B-D2F4-4719-9AD0-14EAE8B54B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19158-d0d1-40c5-9a1c-07b30edafd5b"/>
    <ds:schemaRef ds:uri="63c83698-8997-4e50-a507-89ca869129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44720-8494-4E9E-AF24-715CC0B8F78A}">
  <ds:schemaRefs>
    <ds:schemaRef ds:uri="http://schemas.microsoft.com/sharepoint/v3/contenttype/forms"/>
  </ds:schemaRefs>
</ds:datastoreItem>
</file>

<file path=customXml/itemProps3.xml><?xml version="1.0" encoding="utf-8"?>
<ds:datastoreItem xmlns:ds="http://schemas.openxmlformats.org/officeDocument/2006/customXml" ds:itemID="{9F9C213F-9A90-43A7-A7E1-A029FFED033D}">
  <ds:schemaRefs>
    <ds:schemaRef ds:uri="http://schemas.microsoft.com/office/2006/metadata/properties"/>
    <ds:schemaRef ds:uri="http://schemas.microsoft.com/office/infopath/2007/PartnerControls"/>
    <ds:schemaRef ds:uri="e6a19158-d0d1-40c5-9a1c-07b30edafd5b"/>
    <ds:schemaRef ds:uri="63c83698-8997-4e50-a507-89ca86912937"/>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1790</Words>
  <Characters>10208</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Žana Radiun</dc:creator>
  <cp:lastModifiedBy>Jovita Dilienė</cp:lastModifiedBy>
  <cp:revision>3</cp:revision>
  <dcterms:created xsi:type="dcterms:W3CDTF">2025-12-18T14:12:00Z</dcterms:created>
  <dcterms:modified xsi:type="dcterms:W3CDTF">2025-12-18T14:16:00Z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0x010100C04B3667A226BA45BEAD27E3E44397EB</vt:lpwstr>
  </property>
  <property fmtid="{D5CDD505-2E9C-101B-9397-08002B2CF9AE}" pid="3" name="MediaServiceImageTags">
    <vt:lpwstr/>
  </property>
</Properties>
</file>